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textAlignment w:val="baseline"/>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widowControl/>
        <w:spacing w:line="560" w:lineRule="exact"/>
        <w:jc w:val="center"/>
        <w:textAlignment w:val="baseline"/>
        <w:rPr>
          <w:rFonts w:hint="default" w:ascii="Times New Roman" w:hAnsi="Times New Roman" w:eastAsia="方正小标宋简体" w:cs="Times New Roman"/>
          <w:sz w:val="44"/>
          <w:szCs w:val="44"/>
        </w:rPr>
      </w:pPr>
    </w:p>
    <w:p>
      <w:pPr>
        <w:widowControl/>
        <w:spacing w:line="560" w:lineRule="exact"/>
        <w:jc w:val="center"/>
        <w:textAlignment w:val="baseline"/>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全</w:t>
      </w:r>
      <w:r>
        <w:rPr>
          <w:rFonts w:hint="default" w:ascii="Times New Roman" w:hAnsi="Times New Roman" w:eastAsia="方正小标宋简体" w:cs="Times New Roman"/>
          <w:sz w:val="44"/>
          <w:szCs w:val="44"/>
        </w:rPr>
        <w:t>省</w:t>
      </w:r>
      <w:r>
        <w:rPr>
          <w:rFonts w:hint="default" w:ascii="Times New Roman" w:hAnsi="Times New Roman" w:eastAsia="方正小标宋简体" w:cs="Times New Roman"/>
          <w:sz w:val="44"/>
          <w:szCs w:val="44"/>
          <w:lang w:val="en-US" w:eastAsia="zh-CN"/>
        </w:rPr>
        <w:t>第二届</w:t>
      </w:r>
      <w:r>
        <w:rPr>
          <w:rFonts w:hint="default" w:ascii="Times New Roman" w:hAnsi="Times New Roman" w:eastAsia="方正小标宋简体" w:cs="Times New Roman"/>
          <w:sz w:val="44"/>
          <w:szCs w:val="44"/>
        </w:rPr>
        <w:t>高校美育教师教学基本功</w:t>
      </w:r>
    </w:p>
    <w:p>
      <w:pPr>
        <w:widowControl/>
        <w:spacing w:line="560" w:lineRule="exact"/>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比赛方案</w:t>
      </w:r>
    </w:p>
    <w:p>
      <w:pPr>
        <w:widowControl/>
        <w:spacing w:line="560" w:lineRule="exact"/>
        <w:jc w:val="center"/>
        <w:textAlignment w:val="baseline"/>
        <w:rPr>
          <w:rFonts w:hint="default" w:ascii="Times New Roman" w:hAnsi="Times New Roman" w:eastAsia="方正小标宋简体" w:cs="Times New Roman"/>
          <w:sz w:val="44"/>
          <w:szCs w:val="44"/>
        </w:rPr>
      </w:pPr>
    </w:p>
    <w:p>
      <w:pPr>
        <w:spacing w:line="560" w:lineRule="exact"/>
        <w:ind w:firstLine="640" w:firstLineChars="200"/>
        <w:textAlignment w:val="baseline"/>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一、比赛宗旨</w:t>
      </w:r>
    </w:p>
    <w:p>
      <w:pPr>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立德树人根本任务，以加强师德师风建设、锤炼教学基本功为着力点，充分发挥教学基本功比赛在提高美育教师队伍素质中的示范引领作用，进一步激发我省美育教师更新教育理念和掌握现代教学方法的热情，努力造就一支有理想信念、有道德情操、有扎实学识、有仁爱之心的高素质、专业化教师队伍，推动我省高校美育高质量发展。</w:t>
      </w:r>
    </w:p>
    <w:p>
      <w:pPr>
        <w:spacing w:line="560" w:lineRule="exact"/>
        <w:ind w:firstLine="640" w:firstLineChars="200"/>
        <w:textAlignment w:val="baseline"/>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二、比赛原则</w:t>
      </w:r>
    </w:p>
    <w:p>
      <w:pPr>
        <w:spacing w:line="56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坚持公平、公正、公开；坚持广泛参与、层层发动；坚持注重教学基本功和实际应用能力；坚持程序严谨</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过程</w:t>
      </w:r>
      <w:r>
        <w:rPr>
          <w:rFonts w:hint="default" w:ascii="Times New Roman" w:hAnsi="Times New Roman" w:eastAsia="仿宋_GB2312" w:cs="Times New Roman"/>
          <w:sz w:val="32"/>
          <w:szCs w:val="32"/>
          <w:highlight w:val="none"/>
        </w:rPr>
        <w:t>规范。</w:t>
      </w:r>
    </w:p>
    <w:p>
      <w:pPr>
        <w:widowControl/>
        <w:spacing w:line="560" w:lineRule="exact"/>
        <w:ind w:firstLine="640" w:firstLineChars="200"/>
        <w:jc w:val="left"/>
        <w:textAlignment w:val="baseline"/>
        <w:outlineLvl w:val="1"/>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三、组织单位</w:t>
      </w:r>
    </w:p>
    <w:p>
      <w:pPr>
        <w:widowControl/>
        <w:spacing w:line="560" w:lineRule="exact"/>
        <w:ind w:firstLine="643"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主办单位：</w:t>
      </w:r>
      <w:r>
        <w:rPr>
          <w:rFonts w:hint="default" w:ascii="Times New Roman" w:hAnsi="Times New Roman" w:eastAsia="仿宋_GB2312" w:cs="Times New Roman"/>
          <w:sz w:val="32"/>
          <w:szCs w:val="32"/>
        </w:rPr>
        <w:t>广东省教育厅</w:t>
      </w:r>
    </w:p>
    <w:p>
      <w:pPr>
        <w:widowControl/>
        <w:spacing w:line="560" w:lineRule="exact"/>
        <w:ind w:firstLine="643"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承办单位：</w:t>
      </w:r>
      <w:r>
        <w:rPr>
          <w:rFonts w:hint="default" w:ascii="Times New Roman" w:hAnsi="Times New Roman" w:eastAsia="仿宋_GB2312" w:cs="Times New Roman"/>
          <w:sz w:val="32"/>
          <w:szCs w:val="32"/>
        </w:rPr>
        <w:t>广东技术师范大学</w:t>
      </w:r>
    </w:p>
    <w:p>
      <w:pPr>
        <w:widowControl/>
        <w:spacing w:line="560" w:lineRule="exact"/>
        <w:ind w:firstLine="640" w:firstLineChars="200"/>
        <w:jc w:val="left"/>
        <w:textAlignment w:val="baseline"/>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四、比赛时间</w:t>
      </w:r>
    </w:p>
    <w:p>
      <w:pPr>
        <w:widowControl/>
        <w:spacing w:line="560" w:lineRule="exact"/>
        <w:ind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2024年5月-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p>
    <w:p>
      <w:pPr>
        <w:widowControl/>
        <w:spacing w:line="560" w:lineRule="exact"/>
        <w:ind w:firstLine="640" w:firstLineChars="200"/>
        <w:jc w:val="left"/>
        <w:textAlignment w:val="baseline"/>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五、参加人员</w:t>
      </w:r>
    </w:p>
    <w:p>
      <w:pPr>
        <w:widowControl/>
        <w:spacing w:line="560" w:lineRule="exact"/>
        <w:ind w:firstLine="640" w:firstLineChars="200"/>
        <w:jc w:val="left"/>
        <w:textAlignment w:val="baseline"/>
        <w:outlineLvl w:val="2"/>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（一）人员要求</w:t>
      </w:r>
    </w:p>
    <w:p>
      <w:pPr>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1.任教要求：</w:t>
      </w:r>
      <w:r>
        <w:rPr>
          <w:rFonts w:hint="default" w:ascii="Times New Roman" w:hAnsi="Times New Roman" w:eastAsia="仿宋_GB2312" w:cs="Times New Roman"/>
          <w:sz w:val="32"/>
          <w:szCs w:val="32"/>
          <w:lang w:val="en-US" w:eastAsia="zh-CN"/>
        </w:rPr>
        <w:t>面向</w:t>
      </w:r>
      <w:r>
        <w:rPr>
          <w:rFonts w:hint="default" w:ascii="Times New Roman" w:hAnsi="Times New Roman" w:eastAsia="仿宋_GB2312" w:cs="Times New Roman"/>
          <w:sz w:val="32"/>
          <w:szCs w:val="32"/>
        </w:rPr>
        <w:t>普通高校的音乐、舞蹈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戏剧（戏曲</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、美术、书法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设计</w:t>
      </w:r>
      <w:r>
        <w:rPr>
          <w:rFonts w:hint="default" w:ascii="Times New Roman" w:hAnsi="Times New Roman" w:eastAsia="仿宋_GB2312" w:cs="Times New Roman"/>
          <w:sz w:val="32"/>
          <w:szCs w:val="32"/>
        </w:rPr>
        <w:t>课程的专（兼）在职在岗教师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含</w:t>
      </w:r>
      <w:r>
        <w:rPr>
          <w:rFonts w:hint="default" w:ascii="Times New Roman" w:hAnsi="Times New Roman" w:eastAsia="仿宋_GB2312" w:cs="Times New Roman"/>
          <w:sz w:val="32"/>
          <w:szCs w:val="32"/>
        </w:rPr>
        <w:t>艺术团指导教师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，且在2024年</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月3</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rPr>
        <w:t>前教龄满2年。</w:t>
      </w:r>
    </w:p>
    <w:p>
      <w:pPr>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2.思想政治要求：坚持四项基本原则，拥护党的教育方针和政策，热爱教育事业，具有良好的师德师风。</w:t>
      </w:r>
    </w:p>
    <w:p>
      <w:pPr>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3.教学水平要求：积极完成各项教学任务，认真进行教改研究，教学效果优良，经高校选拔，能够代表各高校美育教师教学水平。</w:t>
      </w:r>
    </w:p>
    <w:p>
      <w:pPr>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4.其他要求：曾在广东省美育教师教学基本功比赛中获得一、二等奖的教师不可用同一内容参赛。</w:t>
      </w:r>
    </w:p>
    <w:p>
      <w:pPr>
        <w:widowControl/>
        <w:spacing w:line="560" w:lineRule="exact"/>
        <w:ind w:firstLine="640" w:firstLineChars="200"/>
        <w:jc w:val="left"/>
        <w:textAlignment w:val="baseline"/>
        <w:outlineLvl w:val="2"/>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w:t>
      </w:r>
      <w:r>
        <w:rPr>
          <w:rFonts w:hint="eastAsia" w:ascii="Times New Roman" w:hAnsi="Times New Roman" w:eastAsia="楷体_GB2312" w:cs="Times New Roman"/>
          <w:sz w:val="32"/>
          <w:szCs w:val="32"/>
          <w:lang w:val="en-US" w:eastAsia="zh-CN"/>
        </w:rPr>
        <w:t>类</w:t>
      </w:r>
      <w:r>
        <w:rPr>
          <w:rFonts w:hint="default" w:ascii="Times New Roman" w:hAnsi="Times New Roman" w:eastAsia="楷体_GB2312" w:cs="Times New Roman"/>
          <w:sz w:val="32"/>
          <w:szCs w:val="32"/>
        </w:rPr>
        <w:t>别设置</w:t>
      </w:r>
    </w:p>
    <w:p>
      <w:pPr>
        <w:widowControl/>
        <w:spacing w:line="560" w:lineRule="exact"/>
        <w:ind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设音乐、舞蹈、戏剧（戏曲）、美术、书法、设计六个类别，每位教师限报一个类别。</w:t>
      </w:r>
    </w:p>
    <w:p>
      <w:pPr>
        <w:widowControl/>
        <w:spacing w:line="560" w:lineRule="exact"/>
        <w:ind w:firstLine="640" w:firstLineChars="200"/>
        <w:jc w:val="left"/>
        <w:textAlignment w:val="baseline"/>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六、赛事安排</w:t>
      </w:r>
    </w:p>
    <w:p>
      <w:pPr>
        <w:widowControl/>
        <w:spacing w:line="560" w:lineRule="exact"/>
        <w:ind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比赛分为初赛、复赛、决赛三个阶段进行。</w:t>
      </w:r>
    </w:p>
    <w:p>
      <w:pPr>
        <w:widowControl/>
        <w:spacing w:line="560" w:lineRule="exact"/>
        <w:ind w:firstLine="640" w:firstLineChars="200"/>
        <w:jc w:val="left"/>
        <w:textAlignment w:val="baseline"/>
        <w:outlineLvl w:val="2"/>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（一）初赛</w:t>
      </w:r>
    </w:p>
    <w:p>
      <w:pPr>
        <w:widowControl/>
        <w:spacing w:line="560" w:lineRule="exact"/>
        <w:ind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各高校组织本单位的初赛，比赛环节、评审方式等由各高校自行决定。</w:t>
      </w:r>
    </w:p>
    <w:p>
      <w:pPr>
        <w:widowControl/>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所有高校必须举办初赛，并提交初赛组织工作总结，包括报名人数、参赛情况、选拔工作概况、奖项设置、效果与亮点以及存在问题与建议等。要求为PDF格式，图文并茂提供佐证材料，有目录及摘要，</w:t>
      </w:r>
      <w:r>
        <w:rPr>
          <w:rFonts w:hint="default" w:ascii="Times New Roman" w:hAnsi="Times New Roman" w:eastAsia="仿宋_GB2312" w:cs="Times New Roman"/>
          <w:sz w:val="32"/>
          <w:szCs w:val="32"/>
          <w:highlight w:val="none"/>
        </w:rPr>
        <w:t>不超过2000字，2024年</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日前提交至组委会邮箱：myzx@gpnu.edu.cn</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以“学校名称+2024年基本功总结材料”命名</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总结材料将作为评选优秀组织奖的重要依据。为保证比赛公平公正，未按照要求举办初赛的高校，取消该校教师参赛资格。</w:t>
      </w:r>
    </w:p>
    <w:p>
      <w:pPr>
        <w:widowControl/>
        <w:spacing w:line="560" w:lineRule="exact"/>
        <w:ind w:firstLine="640" w:firstLineChars="200"/>
        <w:jc w:val="left"/>
        <w:textAlignment w:val="baseline"/>
        <w:outlineLvl w:val="2"/>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（二）复赛</w:t>
      </w:r>
    </w:p>
    <w:p>
      <w:pPr>
        <w:widowControl/>
        <w:spacing w:line="560" w:lineRule="exact"/>
        <w:ind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各高校通过初赛推荐</w:t>
      </w:r>
      <w:r>
        <w:rPr>
          <w:rFonts w:hint="eastAsia" w:ascii="Times New Roman" w:hAnsi="Times New Roman" w:eastAsia="仿宋_GB2312" w:cs="Times New Roman"/>
          <w:sz w:val="32"/>
          <w:szCs w:val="32"/>
          <w:lang w:val="en-US" w:eastAsia="zh-CN"/>
        </w:rPr>
        <w:t>教师</w:t>
      </w:r>
      <w:r>
        <w:rPr>
          <w:rFonts w:hint="default" w:ascii="Times New Roman" w:hAnsi="Times New Roman" w:eastAsia="仿宋_GB2312" w:cs="Times New Roman"/>
          <w:sz w:val="32"/>
          <w:szCs w:val="32"/>
        </w:rPr>
        <w:t>参加复赛，每所高校音乐、舞蹈及戏剧（戏曲）类共限报4</w:t>
      </w:r>
      <w:r>
        <w:rPr>
          <w:rFonts w:hint="default" w:ascii="Times New Roman" w:hAnsi="Times New Roman" w:eastAsia="仿宋_GB2312" w:cs="Times New Roman"/>
          <w:sz w:val="32"/>
          <w:szCs w:val="32"/>
          <w:highlight w:val="none"/>
        </w:rPr>
        <w:t>人（星海音乐学院、广东省外语艺术职业学院、广东文艺职业学院、广东</w:t>
      </w:r>
      <w:r>
        <w:rPr>
          <w:rFonts w:hint="default" w:ascii="Times New Roman" w:hAnsi="Times New Roman" w:eastAsia="仿宋_GB2312" w:cs="Times New Roman"/>
          <w:sz w:val="32"/>
          <w:szCs w:val="32"/>
          <w:highlight w:val="none"/>
          <w:lang w:val="en-US" w:eastAsia="zh-CN"/>
        </w:rPr>
        <w:t>舞蹈戏剧</w:t>
      </w:r>
      <w:r>
        <w:rPr>
          <w:rFonts w:hint="default" w:ascii="Times New Roman" w:hAnsi="Times New Roman" w:eastAsia="仿宋_GB2312" w:cs="Times New Roman"/>
          <w:sz w:val="32"/>
          <w:szCs w:val="32"/>
          <w:highlight w:val="none"/>
        </w:rPr>
        <w:t>职业学院、珠海艺术职业学院、广东亚视演艺职业学院共限报6人）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美术、书法、设计类共限报4人（广州美术学院共限报6人）。</w:t>
      </w:r>
    </w:p>
    <w:p>
      <w:pPr>
        <w:widowControl/>
        <w:spacing w:line="56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推荐进入省复赛的教师</w:t>
      </w:r>
      <w:r>
        <w:rPr>
          <w:rFonts w:hint="eastAsia" w:ascii="Times New Roman" w:hAnsi="Times New Roman" w:eastAsia="仿宋_GB2312" w:cs="Times New Roman"/>
          <w:sz w:val="32"/>
          <w:szCs w:val="32"/>
          <w:highlight w:val="none"/>
          <w:lang w:val="en-US" w:eastAsia="zh-CN"/>
        </w:rPr>
        <w:t>材料须</w:t>
      </w:r>
      <w:r>
        <w:rPr>
          <w:rFonts w:hint="default" w:ascii="Times New Roman" w:hAnsi="Times New Roman" w:eastAsia="仿宋_GB2312" w:cs="Times New Roman"/>
          <w:sz w:val="32"/>
          <w:szCs w:val="32"/>
          <w:highlight w:val="none"/>
        </w:rPr>
        <w:t>于2024年</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日前以高校为单位统一</w:t>
      </w:r>
      <w:r>
        <w:rPr>
          <w:rFonts w:hint="eastAsia" w:ascii="Times New Roman" w:hAnsi="Times New Roman" w:eastAsia="仿宋_GB2312" w:cs="Times New Roman"/>
          <w:sz w:val="32"/>
          <w:szCs w:val="32"/>
          <w:highlight w:val="none"/>
          <w:lang w:val="en-US" w:eastAsia="zh-CN"/>
        </w:rPr>
        <w:t>报送。</w:t>
      </w:r>
      <w:r>
        <w:rPr>
          <w:rFonts w:hint="default" w:ascii="Times New Roman" w:hAnsi="Times New Roman" w:eastAsia="仿宋_GB2312" w:cs="Times New Roman"/>
          <w:sz w:val="32"/>
          <w:szCs w:val="32"/>
          <w:highlight w:val="none"/>
        </w:rPr>
        <w:t>教学展示（教学实录视频、教学设计）、</w:t>
      </w:r>
      <w:r>
        <w:rPr>
          <w:rFonts w:hint="default" w:ascii="Times New Roman" w:hAnsi="Times New Roman" w:eastAsia="仿宋_GB2312" w:cs="Times New Roman"/>
          <w:sz w:val="32"/>
          <w:szCs w:val="32"/>
          <w:highlight w:val="none"/>
          <w:lang w:val="en-US" w:eastAsia="zh-CN"/>
        </w:rPr>
        <w:t>专业技能</w:t>
      </w:r>
      <w:r>
        <w:rPr>
          <w:rFonts w:hint="default" w:ascii="Times New Roman" w:hAnsi="Times New Roman" w:eastAsia="仿宋_GB2312" w:cs="Times New Roman"/>
          <w:sz w:val="32"/>
          <w:szCs w:val="32"/>
          <w:highlight w:val="none"/>
        </w:rPr>
        <w:t>展示、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报名表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（附件2-2）、</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复赛人员</w:t>
      </w:r>
      <w:r>
        <w:rPr>
          <w:rFonts w:hint="default" w:ascii="Times New Roman" w:hAnsi="Times New Roman" w:eastAsia="仿宋_GB2312" w:cs="Times New Roman"/>
          <w:sz w:val="32"/>
          <w:szCs w:val="32"/>
          <w:highlight w:val="none"/>
        </w:rPr>
        <w:t>汇总表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（附件4）、</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参赛</w:t>
      </w:r>
      <w:r>
        <w:rPr>
          <w:rFonts w:hint="eastAsia" w:ascii="Times New Roman" w:hAnsi="Times New Roman" w:eastAsia="仿宋_GB2312" w:cs="Times New Roman"/>
          <w:sz w:val="32"/>
          <w:szCs w:val="32"/>
          <w:highlight w:val="none"/>
          <w:lang w:val="en-US" w:eastAsia="zh-CN"/>
        </w:rPr>
        <w:t>教师</w:t>
      </w:r>
      <w:r>
        <w:rPr>
          <w:rFonts w:hint="default" w:ascii="Times New Roman" w:hAnsi="Times New Roman" w:eastAsia="仿宋_GB2312" w:cs="Times New Roman"/>
          <w:sz w:val="32"/>
          <w:szCs w:val="32"/>
          <w:highlight w:val="none"/>
        </w:rPr>
        <w:t>承诺书</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（附件</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）等参赛材料（详细要求见附件2-1）</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rPr>
        <w:t>可编辑电子版和加盖公章PDF版发送至myzx@gpnu.edu.cn</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以“学校名称+2024年基本功复赛材料”命名</w:t>
      </w:r>
      <w:r>
        <w:rPr>
          <w:rFonts w:hint="default" w:ascii="Times New Roman" w:hAnsi="Times New Roman" w:eastAsia="仿宋_GB2312" w:cs="Times New Roman"/>
          <w:sz w:val="32"/>
          <w:szCs w:val="32"/>
          <w:highlight w:val="none"/>
        </w:rPr>
        <w:t>。此外，以上材料须连同教学展示（教学实录视频、教学设计文档）、</w:t>
      </w:r>
      <w:r>
        <w:rPr>
          <w:rFonts w:hint="default" w:ascii="Times New Roman" w:hAnsi="Times New Roman" w:eastAsia="仿宋_GB2312" w:cs="Times New Roman"/>
          <w:sz w:val="32"/>
          <w:szCs w:val="32"/>
          <w:highlight w:val="none"/>
          <w:lang w:val="en-US" w:eastAsia="zh-CN"/>
        </w:rPr>
        <w:t>专业技能</w:t>
      </w:r>
      <w:r>
        <w:rPr>
          <w:rFonts w:hint="default" w:ascii="Times New Roman" w:hAnsi="Times New Roman" w:eastAsia="仿宋_GB2312" w:cs="Times New Roman"/>
          <w:sz w:val="32"/>
          <w:szCs w:val="32"/>
          <w:highlight w:val="none"/>
        </w:rPr>
        <w:t>展示材料存至U盘，用纸张备注好学校名称</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U盘</w:t>
      </w:r>
      <w:r>
        <w:rPr>
          <w:rFonts w:hint="eastAsia" w:ascii="Times New Roman" w:hAnsi="Times New Roman" w:eastAsia="仿宋_GB2312" w:cs="Times New Roman"/>
          <w:sz w:val="32"/>
          <w:szCs w:val="32"/>
          <w:highlight w:val="none"/>
          <w:lang w:val="en-US" w:eastAsia="zh-CN"/>
        </w:rPr>
        <w:t>内各教师文件夹以“学校名称</w:t>
      </w:r>
      <w:r>
        <w:rPr>
          <w:rFonts w:hint="default" w:ascii="Times New Roman" w:hAnsi="Times New Roman" w:eastAsia="仿宋_GB2312" w:cs="Times New Roman"/>
          <w:sz w:val="32"/>
          <w:szCs w:val="32"/>
          <w:highlight w:val="none"/>
        </w:rPr>
        <w:t>+类别+</w:t>
      </w:r>
      <w:r>
        <w:rPr>
          <w:rFonts w:hint="eastAsia" w:ascii="Times New Roman" w:hAnsi="Times New Roman" w:eastAsia="仿宋_GB2312" w:cs="Times New Roman"/>
          <w:sz w:val="32"/>
          <w:szCs w:val="32"/>
          <w:highlight w:val="none"/>
          <w:lang w:val="en-US" w:eastAsia="zh-CN"/>
        </w:rPr>
        <w:t>参赛教师</w:t>
      </w:r>
      <w:r>
        <w:rPr>
          <w:rFonts w:hint="default" w:ascii="Times New Roman" w:hAnsi="Times New Roman" w:eastAsia="仿宋_GB2312" w:cs="Times New Roman"/>
          <w:sz w:val="32"/>
          <w:szCs w:val="32"/>
          <w:highlight w:val="none"/>
        </w:rPr>
        <w:t>姓名</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命名</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邮寄到承办单位</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不支持到付，以寄达或派人送达时间为准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参赛材料不得二次提交。</w:t>
      </w:r>
    </w:p>
    <w:p>
      <w:pPr>
        <w:widowControl/>
        <w:spacing w:line="560" w:lineRule="exact"/>
        <w:ind w:firstLine="640" w:firstLineChars="200"/>
        <w:jc w:val="left"/>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地址：广州市天河区中山大道</w:t>
      </w:r>
      <w:r>
        <w:rPr>
          <w:rFonts w:hint="default" w:ascii="Times New Roman" w:hAnsi="Times New Roman" w:eastAsia="仿宋_GB2312" w:cs="Times New Roman"/>
          <w:sz w:val="32"/>
          <w:szCs w:val="32"/>
          <w:lang w:val="en-US" w:eastAsia="zh-CN"/>
        </w:rPr>
        <w:t>西</w:t>
      </w:r>
      <w:r>
        <w:rPr>
          <w:rFonts w:hint="default" w:ascii="Times New Roman" w:hAnsi="Times New Roman" w:eastAsia="仿宋_GB2312" w:cs="Times New Roman"/>
          <w:sz w:val="32"/>
          <w:szCs w:val="32"/>
        </w:rPr>
        <w:t>293号广东技术师范大学美育中心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邮政编码：510665。</w:t>
      </w:r>
    </w:p>
    <w:p>
      <w:pPr>
        <w:widowControl/>
        <w:spacing w:line="560" w:lineRule="exact"/>
        <w:ind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收件人：邓茹苑，联系电话：</w:t>
      </w:r>
      <w:r>
        <w:rPr>
          <w:rFonts w:hint="eastAsia" w:ascii="Times New Roman" w:hAnsi="Times New Roman" w:eastAsia="仿宋_GB2312" w:cs="Times New Roman"/>
          <w:sz w:val="32"/>
          <w:szCs w:val="32"/>
          <w:highlight w:val="none"/>
          <w:lang w:val="en-US" w:eastAsia="zh-CN"/>
        </w:rPr>
        <w:t>15018777604</w:t>
      </w:r>
      <w:r>
        <w:rPr>
          <w:rFonts w:hint="default" w:ascii="Times New Roman" w:hAnsi="Times New Roman" w:eastAsia="仿宋_GB2312" w:cs="Times New Roman"/>
          <w:sz w:val="32"/>
          <w:szCs w:val="32"/>
        </w:rPr>
        <w:t>。</w:t>
      </w:r>
    </w:p>
    <w:p>
      <w:pPr>
        <w:widowControl/>
        <w:spacing w:line="560" w:lineRule="exact"/>
        <w:ind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复赛阶段由组委会组织专家对参赛材料进行集中评审，</w:t>
      </w:r>
      <w:r>
        <w:rPr>
          <w:rFonts w:hint="eastAsia" w:ascii="Times New Roman" w:hAnsi="Times New Roman" w:eastAsia="仿宋_GB2312" w:cs="Times New Roman"/>
          <w:sz w:val="32"/>
          <w:szCs w:val="32"/>
          <w:lang w:val="en-US" w:eastAsia="zh-CN"/>
        </w:rPr>
        <w:t>遴选</w:t>
      </w:r>
      <w:r>
        <w:rPr>
          <w:rFonts w:hint="default" w:ascii="Times New Roman" w:hAnsi="Times New Roman" w:eastAsia="仿宋_GB2312" w:cs="Times New Roman"/>
          <w:sz w:val="32"/>
          <w:szCs w:val="32"/>
        </w:rPr>
        <w:t>每个类别的优秀</w:t>
      </w:r>
      <w:r>
        <w:rPr>
          <w:rFonts w:hint="eastAsia" w:ascii="Times New Roman" w:hAnsi="Times New Roman" w:eastAsia="仿宋_GB2312" w:cs="Times New Roman"/>
          <w:sz w:val="32"/>
          <w:szCs w:val="32"/>
          <w:lang w:val="en-US" w:eastAsia="zh-CN"/>
        </w:rPr>
        <w:t>教师</w:t>
      </w:r>
      <w:r>
        <w:rPr>
          <w:rFonts w:hint="default" w:ascii="Times New Roman" w:hAnsi="Times New Roman" w:eastAsia="仿宋_GB2312" w:cs="Times New Roman"/>
          <w:sz w:val="32"/>
          <w:szCs w:val="32"/>
        </w:rPr>
        <w:t>进入省现场决赛。</w:t>
      </w:r>
    </w:p>
    <w:p>
      <w:pPr>
        <w:widowControl/>
        <w:spacing w:line="560" w:lineRule="exact"/>
        <w:ind w:firstLine="640" w:firstLineChars="200"/>
        <w:jc w:val="left"/>
        <w:textAlignment w:val="baseline"/>
        <w:outlineLvl w:val="2"/>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（三）决赛</w:t>
      </w:r>
    </w:p>
    <w:p>
      <w:pPr>
        <w:widowControl/>
        <w:spacing w:line="560" w:lineRule="exact"/>
        <w:ind w:firstLine="640" w:firstLineChars="200"/>
        <w:jc w:val="left"/>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8月初</w:t>
      </w:r>
      <w:r>
        <w:rPr>
          <w:rFonts w:hint="default" w:ascii="Times New Roman" w:hAnsi="Times New Roman" w:eastAsia="仿宋_GB2312" w:cs="Times New Roman"/>
          <w:sz w:val="32"/>
          <w:szCs w:val="32"/>
        </w:rPr>
        <w:t>省教育厅将公布进入决赛的</w:t>
      </w:r>
      <w:r>
        <w:rPr>
          <w:rFonts w:hint="eastAsia" w:ascii="Times New Roman" w:hAnsi="Times New Roman" w:eastAsia="仿宋_GB2312" w:cs="Times New Roman"/>
          <w:sz w:val="32"/>
          <w:szCs w:val="32"/>
          <w:lang w:val="en-US" w:eastAsia="zh-CN"/>
        </w:rPr>
        <w:t>教师</w:t>
      </w:r>
      <w:r>
        <w:rPr>
          <w:rFonts w:hint="default" w:ascii="Times New Roman" w:hAnsi="Times New Roman" w:eastAsia="仿宋_GB2312" w:cs="Times New Roman"/>
          <w:sz w:val="32"/>
          <w:szCs w:val="32"/>
        </w:rPr>
        <w:t>名单。决赛采用现场比赛的方式进行，由</w:t>
      </w:r>
      <w:r>
        <w:rPr>
          <w:rFonts w:hint="eastAsia" w:ascii="Times New Roman" w:hAnsi="Times New Roman" w:eastAsia="仿宋_GB2312" w:cs="Times New Roman"/>
          <w:sz w:val="32"/>
          <w:szCs w:val="32"/>
          <w:lang w:val="en-US" w:eastAsia="zh-CN"/>
        </w:rPr>
        <w:t>参赛教师</w:t>
      </w:r>
      <w:r>
        <w:rPr>
          <w:rFonts w:hint="default" w:ascii="Times New Roman" w:hAnsi="Times New Roman" w:eastAsia="仿宋_GB2312" w:cs="Times New Roman"/>
          <w:sz w:val="32"/>
          <w:szCs w:val="32"/>
        </w:rPr>
        <w:t>进行</w:t>
      </w:r>
      <w:r>
        <w:rPr>
          <w:rFonts w:hint="default" w:ascii="Times New Roman" w:hAnsi="Times New Roman" w:eastAsia="仿宋_GB2312" w:cs="Times New Roman"/>
          <w:color w:val="000000"/>
          <w:kern w:val="0"/>
          <w:sz w:val="32"/>
          <w:szCs w:val="32"/>
          <w:shd w:val="clear" w:color="auto" w:fill="FFFFFF"/>
        </w:rPr>
        <w:t>教学技能展示、专业技能展示、审美和人文素养展示（经典作品赏析）</w:t>
      </w:r>
      <w:r>
        <w:rPr>
          <w:rFonts w:hint="default" w:ascii="Times New Roman" w:hAnsi="Times New Roman" w:eastAsia="仿宋_GB2312" w:cs="Times New Roman"/>
          <w:sz w:val="32"/>
          <w:szCs w:val="32"/>
        </w:rPr>
        <w:t>，决赛方案详见附件3。</w:t>
      </w:r>
    </w:p>
    <w:p>
      <w:pPr>
        <w:widowControl/>
        <w:numPr>
          <w:ilvl w:val="0"/>
          <w:numId w:val="1"/>
        </w:numPr>
        <w:spacing w:line="560" w:lineRule="exact"/>
        <w:ind w:firstLine="640" w:firstLineChars="200"/>
        <w:jc w:val="left"/>
        <w:textAlignment w:val="baseline"/>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奖项设置</w:t>
      </w:r>
    </w:p>
    <w:p>
      <w:pPr>
        <w:widowControl/>
        <w:spacing w:line="560" w:lineRule="exact"/>
        <w:ind w:firstLine="640" w:firstLineChars="200"/>
        <w:jc w:val="left"/>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组委会按报送省复赛数量的60%评选出进入省决赛的</w:t>
      </w:r>
      <w:r>
        <w:rPr>
          <w:rFonts w:hint="eastAsia" w:ascii="Times New Roman" w:hAnsi="Times New Roman" w:eastAsia="仿宋_GB2312" w:cs="Times New Roman"/>
          <w:color w:val="000000"/>
          <w:kern w:val="0"/>
          <w:sz w:val="32"/>
          <w:szCs w:val="32"/>
          <w:lang w:val="en-US" w:eastAsia="zh-CN"/>
        </w:rPr>
        <w:t>教师</w:t>
      </w:r>
      <w:r>
        <w:rPr>
          <w:rFonts w:hint="default" w:ascii="Times New Roman" w:hAnsi="Times New Roman" w:eastAsia="仿宋_GB2312" w:cs="Times New Roman"/>
          <w:color w:val="000000"/>
          <w:kern w:val="0"/>
          <w:sz w:val="32"/>
          <w:szCs w:val="32"/>
        </w:rPr>
        <w:t>，未进入省决赛的</w:t>
      </w:r>
      <w:r>
        <w:rPr>
          <w:rFonts w:hint="eastAsia" w:ascii="Times New Roman" w:hAnsi="Times New Roman" w:eastAsia="仿宋_GB2312" w:cs="Times New Roman"/>
          <w:color w:val="000000"/>
          <w:kern w:val="0"/>
          <w:sz w:val="32"/>
          <w:szCs w:val="32"/>
          <w:lang w:val="en-US" w:eastAsia="zh-CN"/>
        </w:rPr>
        <w:t>教师</w:t>
      </w:r>
      <w:r>
        <w:rPr>
          <w:rFonts w:hint="default" w:ascii="Times New Roman" w:hAnsi="Times New Roman" w:eastAsia="仿宋_GB2312" w:cs="Times New Roman"/>
          <w:color w:val="000000"/>
          <w:kern w:val="0"/>
          <w:sz w:val="32"/>
          <w:szCs w:val="32"/>
        </w:rPr>
        <w:t>为本次比赛的个人全能奖三等奖，决赛奖项设置如下：</w:t>
      </w:r>
    </w:p>
    <w:p>
      <w:pPr>
        <w:widowControl/>
        <w:snapToGrid w:val="0"/>
        <w:spacing w:line="560" w:lineRule="exact"/>
        <w:ind w:firstLine="640" w:firstLineChars="200"/>
        <w:outlineLvl w:val="2"/>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（一）个人全能奖</w:t>
      </w:r>
    </w:p>
    <w:p>
      <w:pPr>
        <w:widowControl/>
        <w:spacing w:line="560" w:lineRule="exact"/>
        <w:ind w:firstLine="640" w:firstLineChars="200"/>
        <w:jc w:val="left"/>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按各类别</w:t>
      </w:r>
      <w:r>
        <w:rPr>
          <w:rFonts w:hint="eastAsia" w:ascii="Times New Roman" w:hAnsi="Times New Roman" w:eastAsia="仿宋_GB2312" w:cs="Times New Roman"/>
          <w:color w:val="000000"/>
          <w:kern w:val="0"/>
          <w:sz w:val="32"/>
          <w:szCs w:val="32"/>
          <w:lang w:val="en-US" w:eastAsia="zh-CN"/>
        </w:rPr>
        <w:t>各组别</w:t>
      </w:r>
      <w:r>
        <w:rPr>
          <w:rFonts w:hint="default" w:ascii="Times New Roman" w:hAnsi="Times New Roman" w:eastAsia="仿宋_GB2312" w:cs="Times New Roman"/>
          <w:color w:val="000000"/>
          <w:kern w:val="0"/>
          <w:sz w:val="32"/>
          <w:szCs w:val="32"/>
        </w:rPr>
        <w:t>评出</w:t>
      </w:r>
      <w:bookmarkStart w:id="0" w:name="_Hlk160806269"/>
      <w:r>
        <w:rPr>
          <w:rFonts w:hint="default" w:ascii="Times New Roman" w:hAnsi="Times New Roman" w:eastAsia="仿宋_GB2312" w:cs="Times New Roman"/>
          <w:color w:val="000000"/>
          <w:kern w:val="0"/>
          <w:sz w:val="32"/>
          <w:szCs w:val="32"/>
        </w:rPr>
        <w:t>个人全能奖一等奖</w:t>
      </w:r>
      <w:bookmarkEnd w:id="0"/>
      <w:r>
        <w:rPr>
          <w:rFonts w:hint="default" w:ascii="Times New Roman" w:hAnsi="Times New Roman" w:eastAsia="仿宋_GB2312" w:cs="Times New Roman"/>
          <w:color w:val="000000"/>
          <w:kern w:val="0"/>
          <w:sz w:val="32"/>
          <w:szCs w:val="32"/>
        </w:rPr>
        <w:t>（40%）、二等奖（60%）。</w:t>
      </w:r>
    </w:p>
    <w:p>
      <w:pPr>
        <w:widowControl/>
        <w:snapToGrid w:val="0"/>
        <w:spacing w:line="560" w:lineRule="exact"/>
        <w:ind w:firstLine="640" w:firstLineChars="200"/>
        <w:outlineLvl w:val="2"/>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lang w:val="en-US" w:eastAsia="zh-CN"/>
        </w:rPr>
        <w:t>二</w:t>
      </w:r>
      <w:r>
        <w:rPr>
          <w:rFonts w:hint="default" w:ascii="Times New Roman" w:hAnsi="Times New Roman" w:eastAsia="楷体_GB2312" w:cs="Times New Roman"/>
          <w:color w:val="000000"/>
          <w:kern w:val="0"/>
          <w:sz w:val="32"/>
          <w:szCs w:val="32"/>
        </w:rPr>
        <w:t>）优秀组织奖</w:t>
      </w:r>
    </w:p>
    <w:p>
      <w:pPr>
        <w:widowControl/>
        <w:spacing w:line="560" w:lineRule="exact"/>
        <w:ind w:firstLine="640" w:firstLineChars="200"/>
        <w:jc w:val="left"/>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根据各高校初赛组织情况和决赛成绩，设立优秀组织奖若干。</w:t>
      </w:r>
    </w:p>
    <w:p>
      <w:pPr>
        <w:widowControl/>
        <w:spacing w:line="560" w:lineRule="exact"/>
        <w:ind w:firstLine="640" w:firstLineChars="200"/>
        <w:jc w:val="left"/>
        <w:textAlignment w:val="baseline"/>
        <w:outlineLvl w:val="1"/>
        <w:rPr>
          <w:rFonts w:hint="default" w:ascii="Times New Roman" w:hAnsi="Times New Roman" w:eastAsia="黑体" w:cs="Times New Roman"/>
          <w:sz w:val="32"/>
          <w:szCs w:val="32"/>
        </w:rPr>
      </w:pPr>
      <w:bookmarkStart w:id="1" w:name="_GoBack"/>
      <w:bookmarkEnd w:id="1"/>
      <w:r>
        <w:rPr>
          <w:rFonts w:hint="default" w:ascii="Times New Roman" w:hAnsi="Times New Roman" w:eastAsia="黑体" w:cs="Times New Roman"/>
          <w:sz w:val="32"/>
          <w:szCs w:val="32"/>
        </w:rPr>
        <w:t>八、经费说明</w:t>
      </w:r>
    </w:p>
    <w:p>
      <w:pPr>
        <w:widowControl/>
        <w:spacing w:line="560" w:lineRule="exact"/>
        <w:ind w:firstLine="640" w:firstLineChars="200"/>
        <w:jc w:val="left"/>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各参赛教师及相关人员参赛期间的差旅费、食宿费</w:t>
      </w:r>
      <w:r>
        <w:rPr>
          <w:rFonts w:hint="eastAsia" w:ascii="Times New Roman" w:hAnsi="Times New Roman" w:eastAsia="仿宋_GB2312" w:cs="Times New Roman"/>
          <w:sz w:val="32"/>
          <w:szCs w:val="32"/>
          <w:highlight w:val="none"/>
          <w:lang w:eastAsia="zh-CN"/>
        </w:rPr>
        <w:t>、出行保险</w:t>
      </w:r>
      <w:r>
        <w:rPr>
          <w:rFonts w:hint="default" w:ascii="Times New Roman" w:hAnsi="Times New Roman" w:eastAsia="仿宋_GB2312" w:cs="Times New Roman"/>
          <w:sz w:val="32"/>
          <w:szCs w:val="32"/>
          <w:highlight w:val="none"/>
        </w:rPr>
        <w:t>由所在单位承担。活动</w:t>
      </w:r>
      <w:r>
        <w:rPr>
          <w:rFonts w:hint="eastAsia" w:ascii="Times New Roman" w:hAnsi="Times New Roman" w:eastAsia="仿宋_GB2312" w:cs="Times New Roman"/>
          <w:sz w:val="32"/>
          <w:szCs w:val="32"/>
          <w:highlight w:val="none"/>
          <w:lang w:val="en-US" w:eastAsia="zh-CN"/>
        </w:rPr>
        <w:t>期间</w:t>
      </w:r>
      <w:r>
        <w:rPr>
          <w:rFonts w:hint="default" w:ascii="Times New Roman" w:hAnsi="Times New Roman" w:eastAsia="仿宋_GB2312" w:cs="Times New Roman"/>
          <w:sz w:val="32"/>
          <w:szCs w:val="32"/>
          <w:highlight w:val="none"/>
        </w:rPr>
        <w:t>评委的差旅费由所在单位承担，</w:t>
      </w:r>
      <w:r>
        <w:rPr>
          <w:rFonts w:hint="eastAsia" w:ascii="Times New Roman" w:hAnsi="Times New Roman" w:eastAsia="仿宋_GB2312" w:cs="Times New Roman"/>
          <w:sz w:val="32"/>
          <w:szCs w:val="32"/>
          <w:highlight w:val="none"/>
          <w:lang w:val="en-US" w:eastAsia="zh-CN"/>
        </w:rPr>
        <w:t>食宿</w:t>
      </w:r>
      <w:r>
        <w:rPr>
          <w:rFonts w:hint="default" w:ascii="Times New Roman" w:hAnsi="Times New Roman" w:eastAsia="仿宋_GB2312" w:cs="Times New Roman"/>
          <w:sz w:val="32"/>
          <w:szCs w:val="32"/>
          <w:highlight w:val="none"/>
        </w:rPr>
        <w:t>费由组委会承担。</w:t>
      </w:r>
    </w:p>
    <w:p>
      <w:pPr>
        <w:spacing w:line="560" w:lineRule="exact"/>
        <w:ind w:firstLine="640" w:firstLineChars="200"/>
        <w:textAlignment w:val="baseline"/>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九、组织领导</w:t>
      </w:r>
    </w:p>
    <w:p>
      <w:pPr>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省教育厅成立美育教师教学基本功比赛组织委员会。组委会全面负责比赛的组织筹备、综合协调和监督指导工作，成员包括省教育厅领导和体卫艺处负责同志、相关承办单位校领导、相关二级学院负责同志。本方案内容的最终解释权归组委会所有，未尽事宜，</w:t>
      </w:r>
      <w:r>
        <w:rPr>
          <w:rFonts w:hint="eastAsia" w:ascii="Times New Roman" w:hAnsi="Times New Roman" w:eastAsia="仿宋_GB2312" w:cs="Times New Roman"/>
          <w:sz w:val="32"/>
          <w:szCs w:val="32"/>
          <w:lang w:val="en-US" w:eastAsia="zh-CN"/>
        </w:rPr>
        <w:t>另行通知</w:t>
      </w:r>
      <w:r>
        <w:rPr>
          <w:rFonts w:hint="default" w:ascii="Times New Roman" w:hAnsi="Times New Roman" w:eastAsia="仿宋_GB2312" w:cs="Times New Roman"/>
          <w:sz w:val="32"/>
          <w:szCs w:val="32"/>
        </w:rPr>
        <w:t>。</w:t>
      </w:r>
    </w:p>
    <w:p>
      <w:pPr>
        <w:spacing w:line="560" w:lineRule="exact"/>
        <w:ind w:firstLine="640" w:firstLineChars="200"/>
        <w:textAlignment w:val="baseline"/>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十、其他事项</w:t>
      </w:r>
    </w:p>
    <w:p>
      <w:pPr>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eastAsia" w:ascii="Times New Roman" w:hAnsi="Times New Roman" w:eastAsia="仿宋_GB2312" w:cs="Times New Roman"/>
          <w:sz w:val="32"/>
          <w:szCs w:val="32"/>
          <w:lang w:val="en-US" w:eastAsia="zh-CN"/>
        </w:rPr>
        <w:t>教师</w:t>
      </w:r>
      <w:r>
        <w:rPr>
          <w:rFonts w:hint="default" w:ascii="Times New Roman" w:hAnsi="Times New Roman" w:eastAsia="仿宋_GB2312" w:cs="Times New Roman"/>
          <w:sz w:val="32"/>
          <w:szCs w:val="32"/>
        </w:rPr>
        <w:t>报名参加比赛即表示同意并接受本方案及组委会制定的赛程安排、评分规则等全部规定。</w:t>
      </w:r>
    </w:p>
    <w:p>
      <w:pPr>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（二）比赛期间，组委会有权对所有</w:t>
      </w:r>
      <w:r>
        <w:rPr>
          <w:rFonts w:hint="eastAsia" w:ascii="Times New Roman" w:hAnsi="Times New Roman" w:eastAsia="仿宋_GB2312" w:cs="Times New Roman"/>
          <w:sz w:val="32"/>
          <w:szCs w:val="32"/>
          <w:lang w:val="en-US" w:eastAsia="zh-CN"/>
        </w:rPr>
        <w:t>参赛教师</w:t>
      </w:r>
      <w:r>
        <w:rPr>
          <w:rFonts w:hint="default" w:ascii="Times New Roman" w:hAnsi="Times New Roman" w:eastAsia="仿宋_GB2312" w:cs="Times New Roman"/>
          <w:sz w:val="32"/>
          <w:szCs w:val="32"/>
        </w:rPr>
        <w:t>的比赛过程进行录音录像。比赛结束后，组委会有权使用和公开参赛</w:t>
      </w:r>
      <w:r>
        <w:rPr>
          <w:rFonts w:hint="eastAsia" w:ascii="Times New Roman" w:hAnsi="Times New Roman" w:eastAsia="仿宋_GB2312" w:cs="Times New Roman"/>
          <w:sz w:val="32"/>
          <w:szCs w:val="32"/>
          <w:lang w:val="en-US" w:eastAsia="zh-CN"/>
        </w:rPr>
        <w:t>教师</w:t>
      </w:r>
      <w:r>
        <w:rPr>
          <w:rFonts w:hint="default" w:ascii="Times New Roman" w:hAnsi="Times New Roman" w:eastAsia="仿宋_GB2312" w:cs="Times New Roman"/>
          <w:sz w:val="32"/>
          <w:szCs w:val="32"/>
        </w:rPr>
        <w:t>的教学设计、课件以及比赛过程的影像等资料。</w:t>
      </w:r>
    </w:p>
    <w:p>
      <w:pPr>
        <w:widowControl/>
        <w:spacing w:line="560" w:lineRule="exact"/>
        <w:ind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（三）参赛</w:t>
      </w:r>
      <w:r>
        <w:rPr>
          <w:rFonts w:hint="eastAsia" w:ascii="Times New Roman" w:hAnsi="Times New Roman" w:eastAsia="仿宋_GB2312" w:cs="Times New Roman"/>
          <w:sz w:val="32"/>
          <w:szCs w:val="32"/>
          <w:lang w:val="en-US" w:eastAsia="zh-CN"/>
        </w:rPr>
        <w:t>教师</w:t>
      </w:r>
      <w:r>
        <w:rPr>
          <w:rFonts w:hint="default" w:ascii="Times New Roman" w:hAnsi="Times New Roman" w:eastAsia="仿宋_GB2312" w:cs="Times New Roman"/>
          <w:sz w:val="32"/>
          <w:szCs w:val="32"/>
        </w:rPr>
        <w:t>应保证教学设计相关材料的原创性，不得抄袭、剽窃他人作品，如产生侵权行为或涉及知识产权纠纷，由参赛</w:t>
      </w:r>
      <w:r>
        <w:rPr>
          <w:rFonts w:hint="eastAsia" w:ascii="Times New Roman" w:hAnsi="Times New Roman" w:eastAsia="仿宋_GB2312" w:cs="Times New Roman"/>
          <w:sz w:val="32"/>
          <w:szCs w:val="32"/>
          <w:lang w:val="en-US" w:eastAsia="zh-CN"/>
        </w:rPr>
        <w:t>教师</w:t>
      </w:r>
      <w:r>
        <w:rPr>
          <w:rFonts w:hint="default" w:ascii="Times New Roman" w:hAnsi="Times New Roman" w:eastAsia="仿宋_GB2312" w:cs="Times New Roman"/>
          <w:sz w:val="32"/>
          <w:szCs w:val="32"/>
        </w:rPr>
        <w:t>自行承担相应责任。</w:t>
      </w:r>
    </w:p>
    <w:p>
      <w:pPr>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（四）对在比赛中存在弄虚作假、徇私舞弊等不当行为的</w:t>
      </w:r>
      <w:r>
        <w:rPr>
          <w:rFonts w:hint="eastAsia" w:ascii="Times New Roman" w:hAnsi="Times New Roman" w:eastAsia="仿宋_GB2312" w:cs="Times New Roman"/>
          <w:sz w:val="32"/>
          <w:szCs w:val="32"/>
          <w:lang w:val="en-US" w:eastAsia="zh-CN"/>
        </w:rPr>
        <w:t>参赛教师</w:t>
      </w:r>
      <w:r>
        <w:rPr>
          <w:rFonts w:hint="default" w:ascii="Times New Roman" w:hAnsi="Times New Roman" w:eastAsia="仿宋_GB2312" w:cs="Times New Roman"/>
          <w:sz w:val="32"/>
          <w:szCs w:val="32"/>
        </w:rPr>
        <w:t>或评委，组委会将通报到其所在单位并建议视情节轻重给予相应处理。</w:t>
      </w:r>
    </w:p>
    <w:p>
      <w:pPr>
        <w:spacing w:line="500" w:lineRule="exact"/>
        <w:rPr>
          <w:rFonts w:hint="default" w:ascii="Times New Roman" w:hAnsi="Times New Roman" w:eastAsia="仿宋_GB2312" w:cs="Times New Roman"/>
          <w:sz w:val="28"/>
          <w:szCs w:val="36"/>
        </w:rPr>
      </w:pPr>
    </w:p>
    <w:sectPr>
      <w:footerReference r:id="rId3" w:type="default"/>
      <w:pgSz w:w="11906" w:h="16838"/>
      <w:pgMar w:top="2098" w:right="1474" w:bottom="1984" w:left="1587" w:header="851" w:footer="1587"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8Zm0MQIAAGM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ITJsyxs9c7yCB3l8XZ1DJAzqRxF6ZRAd+IBs5f61O9JHO4/zynq8b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hvGZtDECAABjBAAADgAAAAAAAAABACAAAAA1&#10;AQAAZHJzL2Uyb0RvYy54bWxQSwUGAAAAAAYABgBZAQAA2AUAAAAA&#10;">
          <v:path/>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- 27 -</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D9A8DB"/>
    <w:multiLevelType w:val="singleLevel"/>
    <w:tmpl w:val="BAD9A8DB"/>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jYWU1ZTE4YjRhOWEzOTQ2NzA5YzBiNWQwMmNhYjUifQ=="/>
    <w:docVar w:name="KGWebUrl" w:val="https://xtbgsafe.gdzwfw.gov.cn/rz_gdjytoa//newoa/missive/kinggridOfficeServer.do?method=officeProcess"/>
  </w:docVars>
  <w:rsids>
    <w:rsidRoot w:val="00111F48"/>
    <w:rsid w:val="00017ABB"/>
    <w:rsid w:val="00017E66"/>
    <w:rsid w:val="00035B7F"/>
    <w:rsid w:val="0004295B"/>
    <w:rsid w:val="000526A5"/>
    <w:rsid w:val="00055023"/>
    <w:rsid w:val="0006515A"/>
    <w:rsid w:val="000731EB"/>
    <w:rsid w:val="0008122A"/>
    <w:rsid w:val="0008170B"/>
    <w:rsid w:val="00087E43"/>
    <w:rsid w:val="000A14CF"/>
    <w:rsid w:val="000D5C60"/>
    <w:rsid w:val="000F2DE1"/>
    <w:rsid w:val="00106606"/>
    <w:rsid w:val="00111F48"/>
    <w:rsid w:val="001235FB"/>
    <w:rsid w:val="00140D01"/>
    <w:rsid w:val="00161799"/>
    <w:rsid w:val="00161968"/>
    <w:rsid w:val="00161E9D"/>
    <w:rsid w:val="00167E55"/>
    <w:rsid w:val="00177F97"/>
    <w:rsid w:val="00180F7B"/>
    <w:rsid w:val="00184205"/>
    <w:rsid w:val="00187C50"/>
    <w:rsid w:val="0019354B"/>
    <w:rsid w:val="001957A7"/>
    <w:rsid w:val="001A13A6"/>
    <w:rsid w:val="001A3AF4"/>
    <w:rsid w:val="001C250D"/>
    <w:rsid w:val="001D7C72"/>
    <w:rsid w:val="001E09CE"/>
    <w:rsid w:val="001F6CFC"/>
    <w:rsid w:val="002018E6"/>
    <w:rsid w:val="00205650"/>
    <w:rsid w:val="00210771"/>
    <w:rsid w:val="00211EFF"/>
    <w:rsid w:val="00212547"/>
    <w:rsid w:val="00226C6E"/>
    <w:rsid w:val="002363C3"/>
    <w:rsid w:val="0023794F"/>
    <w:rsid w:val="00242C6B"/>
    <w:rsid w:val="002432C7"/>
    <w:rsid w:val="00254A2C"/>
    <w:rsid w:val="00265CB6"/>
    <w:rsid w:val="0027655C"/>
    <w:rsid w:val="00276E11"/>
    <w:rsid w:val="00276EA3"/>
    <w:rsid w:val="002B4941"/>
    <w:rsid w:val="002B540E"/>
    <w:rsid w:val="002B7A89"/>
    <w:rsid w:val="002C7A19"/>
    <w:rsid w:val="002D3D59"/>
    <w:rsid w:val="002E038D"/>
    <w:rsid w:val="002F04D4"/>
    <w:rsid w:val="002F3ED6"/>
    <w:rsid w:val="002F417E"/>
    <w:rsid w:val="0030599F"/>
    <w:rsid w:val="00321E88"/>
    <w:rsid w:val="0033226B"/>
    <w:rsid w:val="00334F44"/>
    <w:rsid w:val="003428C8"/>
    <w:rsid w:val="003431DE"/>
    <w:rsid w:val="003526D2"/>
    <w:rsid w:val="003670B8"/>
    <w:rsid w:val="0037021F"/>
    <w:rsid w:val="0037231D"/>
    <w:rsid w:val="00376A01"/>
    <w:rsid w:val="00380C96"/>
    <w:rsid w:val="003835E4"/>
    <w:rsid w:val="00383654"/>
    <w:rsid w:val="003A2569"/>
    <w:rsid w:val="003A79C3"/>
    <w:rsid w:val="003B5F9B"/>
    <w:rsid w:val="003B7D6F"/>
    <w:rsid w:val="003D0688"/>
    <w:rsid w:val="003D0C11"/>
    <w:rsid w:val="003D74F9"/>
    <w:rsid w:val="003E461B"/>
    <w:rsid w:val="003E6546"/>
    <w:rsid w:val="003F7B6B"/>
    <w:rsid w:val="00404F6A"/>
    <w:rsid w:val="00412D3B"/>
    <w:rsid w:val="00431F00"/>
    <w:rsid w:val="00436014"/>
    <w:rsid w:val="004567F5"/>
    <w:rsid w:val="004751A1"/>
    <w:rsid w:val="00483AC8"/>
    <w:rsid w:val="00487C94"/>
    <w:rsid w:val="0049553B"/>
    <w:rsid w:val="004A0108"/>
    <w:rsid w:val="004D0FCA"/>
    <w:rsid w:val="004D5EDD"/>
    <w:rsid w:val="004E27B2"/>
    <w:rsid w:val="004E4FD3"/>
    <w:rsid w:val="004E5B3A"/>
    <w:rsid w:val="004F429B"/>
    <w:rsid w:val="004F723E"/>
    <w:rsid w:val="00506390"/>
    <w:rsid w:val="00511975"/>
    <w:rsid w:val="00527A8F"/>
    <w:rsid w:val="00536CE4"/>
    <w:rsid w:val="0054357B"/>
    <w:rsid w:val="00560CD7"/>
    <w:rsid w:val="005614C4"/>
    <w:rsid w:val="005660F8"/>
    <w:rsid w:val="00566475"/>
    <w:rsid w:val="00584CEA"/>
    <w:rsid w:val="005A6FA8"/>
    <w:rsid w:val="005B38D9"/>
    <w:rsid w:val="005B3AFB"/>
    <w:rsid w:val="005D0891"/>
    <w:rsid w:val="005F285E"/>
    <w:rsid w:val="005F4530"/>
    <w:rsid w:val="006038E7"/>
    <w:rsid w:val="00607D4C"/>
    <w:rsid w:val="006217DC"/>
    <w:rsid w:val="0063642F"/>
    <w:rsid w:val="006540B0"/>
    <w:rsid w:val="00660E7C"/>
    <w:rsid w:val="00685C49"/>
    <w:rsid w:val="00685E6E"/>
    <w:rsid w:val="0068679C"/>
    <w:rsid w:val="006925B2"/>
    <w:rsid w:val="006930AF"/>
    <w:rsid w:val="006A2562"/>
    <w:rsid w:val="006B5644"/>
    <w:rsid w:val="006C0315"/>
    <w:rsid w:val="006C477B"/>
    <w:rsid w:val="006F2836"/>
    <w:rsid w:val="006F2E17"/>
    <w:rsid w:val="00712478"/>
    <w:rsid w:val="0071499D"/>
    <w:rsid w:val="00721F6C"/>
    <w:rsid w:val="007431EF"/>
    <w:rsid w:val="00747670"/>
    <w:rsid w:val="0076054E"/>
    <w:rsid w:val="0076457D"/>
    <w:rsid w:val="007708F8"/>
    <w:rsid w:val="00783C12"/>
    <w:rsid w:val="0078645C"/>
    <w:rsid w:val="00794BC4"/>
    <w:rsid w:val="007B1901"/>
    <w:rsid w:val="007B209A"/>
    <w:rsid w:val="007D384F"/>
    <w:rsid w:val="007F0E79"/>
    <w:rsid w:val="00807B7E"/>
    <w:rsid w:val="0083323C"/>
    <w:rsid w:val="008459FE"/>
    <w:rsid w:val="00857B26"/>
    <w:rsid w:val="00857F0D"/>
    <w:rsid w:val="00861677"/>
    <w:rsid w:val="00867902"/>
    <w:rsid w:val="00872B23"/>
    <w:rsid w:val="00872F93"/>
    <w:rsid w:val="00877DFC"/>
    <w:rsid w:val="00882D3B"/>
    <w:rsid w:val="008930A1"/>
    <w:rsid w:val="008A0182"/>
    <w:rsid w:val="008A2CB3"/>
    <w:rsid w:val="008B362A"/>
    <w:rsid w:val="008B52AE"/>
    <w:rsid w:val="008B5C70"/>
    <w:rsid w:val="008C2DF4"/>
    <w:rsid w:val="008D04E7"/>
    <w:rsid w:val="008E2318"/>
    <w:rsid w:val="008E5974"/>
    <w:rsid w:val="008F3BF5"/>
    <w:rsid w:val="008F51E4"/>
    <w:rsid w:val="009167BC"/>
    <w:rsid w:val="00917E45"/>
    <w:rsid w:val="00917F49"/>
    <w:rsid w:val="009238C5"/>
    <w:rsid w:val="00933A80"/>
    <w:rsid w:val="00936AC4"/>
    <w:rsid w:val="00950C24"/>
    <w:rsid w:val="00953E23"/>
    <w:rsid w:val="00954EC7"/>
    <w:rsid w:val="0095594A"/>
    <w:rsid w:val="00957A92"/>
    <w:rsid w:val="009811A6"/>
    <w:rsid w:val="009B552A"/>
    <w:rsid w:val="009B5CFA"/>
    <w:rsid w:val="009C113B"/>
    <w:rsid w:val="009D159E"/>
    <w:rsid w:val="009D3067"/>
    <w:rsid w:val="009D3074"/>
    <w:rsid w:val="009D715D"/>
    <w:rsid w:val="00A00252"/>
    <w:rsid w:val="00A03ABE"/>
    <w:rsid w:val="00A03B37"/>
    <w:rsid w:val="00A04C62"/>
    <w:rsid w:val="00A07801"/>
    <w:rsid w:val="00A32AFC"/>
    <w:rsid w:val="00A340DD"/>
    <w:rsid w:val="00A423E5"/>
    <w:rsid w:val="00A71D9F"/>
    <w:rsid w:val="00A76099"/>
    <w:rsid w:val="00A917F4"/>
    <w:rsid w:val="00A9399A"/>
    <w:rsid w:val="00AB2A99"/>
    <w:rsid w:val="00AB2F91"/>
    <w:rsid w:val="00AB5A45"/>
    <w:rsid w:val="00AB69E3"/>
    <w:rsid w:val="00AC07AE"/>
    <w:rsid w:val="00AC43CF"/>
    <w:rsid w:val="00AC4712"/>
    <w:rsid w:val="00AC71F9"/>
    <w:rsid w:val="00AC7E49"/>
    <w:rsid w:val="00AE026F"/>
    <w:rsid w:val="00B0676B"/>
    <w:rsid w:val="00B07A41"/>
    <w:rsid w:val="00B107AC"/>
    <w:rsid w:val="00B111B4"/>
    <w:rsid w:val="00B1757C"/>
    <w:rsid w:val="00B217A5"/>
    <w:rsid w:val="00B24EC1"/>
    <w:rsid w:val="00B25CF5"/>
    <w:rsid w:val="00B54713"/>
    <w:rsid w:val="00B643FA"/>
    <w:rsid w:val="00B7502A"/>
    <w:rsid w:val="00B92619"/>
    <w:rsid w:val="00B9405C"/>
    <w:rsid w:val="00B9548C"/>
    <w:rsid w:val="00BB104A"/>
    <w:rsid w:val="00BD5233"/>
    <w:rsid w:val="00BE66D5"/>
    <w:rsid w:val="00BF6879"/>
    <w:rsid w:val="00BF6D65"/>
    <w:rsid w:val="00C001B2"/>
    <w:rsid w:val="00C022F9"/>
    <w:rsid w:val="00C02A2D"/>
    <w:rsid w:val="00C07611"/>
    <w:rsid w:val="00C32A1D"/>
    <w:rsid w:val="00C40D38"/>
    <w:rsid w:val="00C47646"/>
    <w:rsid w:val="00C539B4"/>
    <w:rsid w:val="00C54005"/>
    <w:rsid w:val="00C56F46"/>
    <w:rsid w:val="00C6252A"/>
    <w:rsid w:val="00C74AB8"/>
    <w:rsid w:val="00C91A8D"/>
    <w:rsid w:val="00CA4320"/>
    <w:rsid w:val="00CA7B16"/>
    <w:rsid w:val="00CB3477"/>
    <w:rsid w:val="00CB52E3"/>
    <w:rsid w:val="00CD357D"/>
    <w:rsid w:val="00CE61EF"/>
    <w:rsid w:val="00CF112D"/>
    <w:rsid w:val="00CF2894"/>
    <w:rsid w:val="00CF70B5"/>
    <w:rsid w:val="00D008F0"/>
    <w:rsid w:val="00D364F8"/>
    <w:rsid w:val="00D43CE1"/>
    <w:rsid w:val="00D458A6"/>
    <w:rsid w:val="00D70AB6"/>
    <w:rsid w:val="00D7220A"/>
    <w:rsid w:val="00D835BC"/>
    <w:rsid w:val="00D869C5"/>
    <w:rsid w:val="00D94B66"/>
    <w:rsid w:val="00DE47AE"/>
    <w:rsid w:val="00DF4025"/>
    <w:rsid w:val="00E01F7F"/>
    <w:rsid w:val="00E04605"/>
    <w:rsid w:val="00E14577"/>
    <w:rsid w:val="00E150E3"/>
    <w:rsid w:val="00E170C9"/>
    <w:rsid w:val="00E20495"/>
    <w:rsid w:val="00E274A4"/>
    <w:rsid w:val="00E27CE1"/>
    <w:rsid w:val="00E453C2"/>
    <w:rsid w:val="00E50654"/>
    <w:rsid w:val="00E6038C"/>
    <w:rsid w:val="00E773C1"/>
    <w:rsid w:val="00E80370"/>
    <w:rsid w:val="00E94860"/>
    <w:rsid w:val="00E94C86"/>
    <w:rsid w:val="00EA0FE7"/>
    <w:rsid w:val="00EB05DF"/>
    <w:rsid w:val="00EB0FF1"/>
    <w:rsid w:val="00EB2328"/>
    <w:rsid w:val="00EE710C"/>
    <w:rsid w:val="00EF2146"/>
    <w:rsid w:val="00EF393A"/>
    <w:rsid w:val="00F15EE4"/>
    <w:rsid w:val="00F2304D"/>
    <w:rsid w:val="00F25E88"/>
    <w:rsid w:val="00F3329C"/>
    <w:rsid w:val="00F45EFC"/>
    <w:rsid w:val="00F54B5F"/>
    <w:rsid w:val="00F631BD"/>
    <w:rsid w:val="00F6395C"/>
    <w:rsid w:val="00F64C1C"/>
    <w:rsid w:val="00F65973"/>
    <w:rsid w:val="00F755B0"/>
    <w:rsid w:val="00F8331E"/>
    <w:rsid w:val="00F84527"/>
    <w:rsid w:val="00F9180E"/>
    <w:rsid w:val="00FA462C"/>
    <w:rsid w:val="00FA7131"/>
    <w:rsid w:val="00FD0666"/>
    <w:rsid w:val="00FD0A59"/>
    <w:rsid w:val="017E2281"/>
    <w:rsid w:val="01970BC3"/>
    <w:rsid w:val="02177A5E"/>
    <w:rsid w:val="0224187C"/>
    <w:rsid w:val="02705DA8"/>
    <w:rsid w:val="032E2649"/>
    <w:rsid w:val="034E051B"/>
    <w:rsid w:val="03C969FF"/>
    <w:rsid w:val="04A575B9"/>
    <w:rsid w:val="04C015FB"/>
    <w:rsid w:val="05A0746B"/>
    <w:rsid w:val="066F0F20"/>
    <w:rsid w:val="06A32A1C"/>
    <w:rsid w:val="06F2019A"/>
    <w:rsid w:val="07397DEC"/>
    <w:rsid w:val="07613F6C"/>
    <w:rsid w:val="07AD12C7"/>
    <w:rsid w:val="082F40F0"/>
    <w:rsid w:val="08670714"/>
    <w:rsid w:val="08D15B8E"/>
    <w:rsid w:val="08D246B7"/>
    <w:rsid w:val="09242161"/>
    <w:rsid w:val="098350DA"/>
    <w:rsid w:val="09E55F8E"/>
    <w:rsid w:val="0A4056A9"/>
    <w:rsid w:val="0B9120B0"/>
    <w:rsid w:val="0CBD145B"/>
    <w:rsid w:val="0DF56D87"/>
    <w:rsid w:val="0EBB3568"/>
    <w:rsid w:val="0EFB7611"/>
    <w:rsid w:val="0F44530B"/>
    <w:rsid w:val="10CA03BA"/>
    <w:rsid w:val="114456E9"/>
    <w:rsid w:val="11535CDA"/>
    <w:rsid w:val="116C7384"/>
    <w:rsid w:val="11A57C1B"/>
    <w:rsid w:val="11E06779"/>
    <w:rsid w:val="12096398"/>
    <w:rsid w:val="123F4AB4"/>
    <w:rsid w:val="13876220"/>
    <w:rsid w:val="13A062E5"/>
    <w:rsid w:val="13C87418"/>
    <w:rsid w:val="13DF0CCC"/>
    <w:rsid w:val="14665D24"/>
    <w:rsid w:val="1471623B"/>
    <w:rsid w:val="14B73491"/>
    <w:rsid w:val="14E86739"/>
    <w:rsid w:val="169064F3"/>
    <w:rsid w:val="17005FBC"/>
    <w:rsid w:val="1740285C"/>
    <w:rsid w:val="17543D95"/>
    <w:rsid w:val="17D86F39"/>
    <w:rsid w:val="18291542"/>
    <w:rsid w:val="18D276B6"/>
    <w:rsid w:val="18FE652B"/>
    <w:rsid w:val="19467ED2"/>
    <w:rsid w:val="1B5468D6"/>
    <w:rsid w:val="1BE51C24"/>
    <w:rsid w:val="1C00080C"/>
    <w:rsid w:val="1D13244B"/>
    <w:rsid w:val="1D84721B"/>
    <w:rsid w:val="1DD21781"/>
    <w:rsid w:val="1DFE6FCD"/>
    <w:rsid w:val="1E236A34"/>
    <w:rsid w:val="1EBF1D82"/>
    <w:rsid w:val="1EDF0C85"/>
    <w:rsid w:val="1F0E524E"/>
    <w:rsid w:val="1FB52497"/>
    <w:rsid w:val="202B1BD0"/>
    <w:rsid w:val="20DF0FFB"/>
    <w:rsid w:val="217C0935"/>
    <w:rsid w:val="21BC67D1"/>
    <w:rsid w:val="221A1EFC"/>
    <w:rsid w:val="22244596"/>
    <w:rsid w:val="22B6168B"/>
    <w:rsid w:val="22BD638F"/>
    <w:rsid w:val="22E744D4"/>
    <w:rsid w:val="22FF7A3E"/>
    <w:rsid w:val="23BC2BF9"/>
    <w:rsid w:val="23C3584E"/>
    <w:rsid w:val="23DF4C0F"/>
    <w:rsid w:val="23F53CCE"/>
    <w:rsid w:val="25506360"/>
    <w:rsid w:val="25AD3432"/>
    <w:rsid w:val="2641404B"/>
    <w:rsid w:val="26752DE8"/>
    <w:rsid w:val="2692244B"/>
    <w:rsid w:val="26B66402"/>
    <w:rsid w:val="27D50D9F"/>
    <w:rsid w:val="27E134C6"/>
    <w:rsid w:val="28467821"/>
    <w:rsid w:val="28827CF6"/>
    <w:rsid w:val="28CB3F50"/>
    <w:rsid w:val="28FE555A"/>
    <w:rsid w:val="29A44ECD"/>
    <w:rsid w:val="29E32F33"/>
    <w:rsid w:val="2A815802"/>
    <w:rsid w:val="2AAF1F86"/>
    <w:rsid w:val="2B391645"/>
    <w:rsid w:val="2B54003D"/>
    <w:rsid w:val="2B725D6E"/>
    <w:rsid w:val="2B817F0B"/>
    <w:rsid w:val="2BA03A1A"/>
    <w:rsid w:val="2C0A4D8F"/>
    <w:rsid w:val="2C884C15"/>
    <w:rsid w:val="2CB52F4D"/>
    <w:rsid w:val="2D156C4B"/>
    <w:rsid w:val="2D5D6548"/>
    <w:rsid w:val="2D65412A"/>
    <w:rsid w:val="2DAE631A"/>
    <w:rsid w:val="2ED51684"/>
    <w:rsid w:val="31DC0F7C"/>
    <w:rsid w:val="32820142"/>
    <w:rsid w:val="32EE1E26"/>
    <w:rsid w:val="33044BE2"/>
    <w:rsid w:val="336959CE"/>
    <w:rsid w:val="33AC7CB7"/>
    <w:rsid w:val="3491604D"/>
    <w:rsid w:val="34D74D9B"/>
    <w:rsid w:val="350E1FAA"/>
    <w:rsid w:val="352B4490"/>
    <w:rsid w:val="359A7184"/>
    <w:rsid w:val="35FC7E3E"/>
    <w:rsid w:val="35FF0CF3"/>
    <w:rsid w:val="365B1601"/>
    <w:rsid w:val="36E21FBF"/>
    <w:rsid w:val="375D1E78"/>
    <w:rsid w:val="377834F5"/>
    <w:rsid w:val="38AD4365"/>
    <w:rsid w:val="38E81ED4"/>
    <w:rsid w:val="39495D61"/>
    <w:rsid w:val="399C796E"/>
    <w:rsid w:val="3A137505"/>
    <w:rsid w:val="3A3D3348"/>
    <w:rsid w:val="3B4172BD"/>
    <w:rsid w:val="3C94492D"/>
    <w:rsid w:val="3CC03FCC"/>
    <w:rsid w:val="3CD82F64"/>
    <w:rsid w:val="3CF23DD3"/>
    <w:rsid w:val="3CF37E3D"/>
    <w:rsid w:val="3CF96E35"/>
    <w:rsid w:val="3CFB44C3"/>
    <w:rsid w:val="3D622C7D"/>
    <w:rsid w:val="3DB372AF"/>
    <w:rsid w:val="3EA01CAF"/>
    <w:rsid w:val="3EB219E2"/>
    <w:rsid w:val="402F139F"/>
    <w:rsid w:val="40490124"/>
    <w:rsid w:val="412E0E49"/>
    <w:rsid w:val="41977355"/>
    <w:rsid w:val="44020D16"/>
    <w:rsid w:val="44C10289"/>
    <w:rsid w:val="45F91CA4"/>
    <w:rsid w:val="461D34CB"/>
    <w:rsid w:val="462E609C"/>
    <w:rsid w:val="46592743"/>
    <w:rsid w:val="469F01B9"/>
    <w:rsid w:val="46BC33FE"/>
    <w:rsid w:val="47105CC0"/>
    <w:rsid w:val="475D4BCF"/>
    <w:rsid w:val="486C0E54"/>
    <w:rsid w:val="497266D4"/>
    <w:rsid w:val="49997A26"/>
    <w:rsid w:val="49C37385"/>
    <w:rsid w:val="49D46CB0"/>
    <w:rsid w:val="4A7E72E8"/>
    <w:rsid w:val="4BA206E8"/>
    <w:rsid w:val="4CD12FB6"/>
    <w:rsid w:val="4CF9675B"/>
    <w:rsid w:val="4E4D7031"/>
    <w:rsid w:val="4E927B13"/>
    <w:rsid w:val="4ECF0F8A"/>
    <w:rsid w:val="4EE80B08"/>
    <w:rsid w:val="4F6C1739"/>
    <w:rsid w:val="4FA233AD"/>
    <w:rsid w:val="4FBA4253"/>
    <w:rsid w:val="50F17C83"/>
    <w:rsid w:val="51404548"/>
    <w:rsid w:val="515A3F3F"/>
    <w:rsid w:val="51956C0F"/>
    <w:rsid w:val="52156D79"/>
    <w:rsid w:val="52202DFC"/>
    <w:rsid w:val="5244074B"/>
    <w:rsid w:val="537B019D"/>
    <w:rsid w:val="547A45E5"/>
    <w:rsid w:val="549134E6"/>
    <w:rsid w:val="5495703C"/>
    <w:rsid w:val="54B90F7D"/>
    <w:rsid w:val="54E75852"/>
    <w:rsid w:val="550334E7"/>
    <w:rsid w:val="55774994"/>
    <w:rsid w:val="55E55DA1"/>
    <w:rsid w:val="56554CD5"/>
    <w:rsid w:val="56A45C5C"/>
    <w:rsid w:val="57DE0CFA"/>
    <w:rsid w:val="58150BC0"/>
    <w:rsid w:val="582F3C46"/>
    <w:rsid w:val="58B8154B"/>
    <w:rsid w:val="598B6C60"/>
    <w:rsid w:val="59BB5797"/>
    <w:rsid w:val="5AEE29D0"/>
    <w:rsid w:val="5BFE50E1"/>
    <w:rsid w:val="5C841E70"/>
    <w:rsid w:val="5CAB68B3"/>
    <w:rsid w:val="5D481586"/>
    <w:rsid w:val="5D8A04B2"/>
    <w:rsid w:val="5DE54B90"/>
    <w:rsid w:val="5DE66B5A"/>
    <w:rsid w:val="5E096AA5"/>
    <w:rsid w:val="5E31427A"/>
    <w:rsid w:val="5E385608"/>
    <w:rsid w:val="5F0E45BB"/>
    <w:rsid w:val="5F1011B1"/>
    <w:rsid w:val="5FB05473"/>
    <w:rsid w:val="605327B6"/>
    <w:rsid w:val="607A7586"/>
    <w:rsid w:val="608E7761"/>
    <w:rsid w:val="61722BDF"/>
    <w:rsid w:val="62775BD2"/>
    <w:rsid w:val="627831CA"/>
    <w:rsid w:val="62A95D26"/>
    <w:rsid w:val="6331293E"/>
    <w:rsid w:val="63A774B0"/>
    <w:rsid w:val="63DF6526"/>
    <w:rsid w:val="646326CE"/>
    <w:rsid w:val="65EB6564"/>
    <w:rsid w:val="66024CEF"/>
    <w:rsid w:val="668B3C76"/>
    <w:rsid w:val="66C70B33"/>
    <w:rsid w:val="671E7365"/>
    <w:rsid w:val="67280181"/>
    <w:rsid w:val="688E4077"/>
    <w:rsid w:val="68B7537B"/>
    <w:rsid w:val="69104359"/>
    <w:rsid w:val="692D043E"/>
    <w:rsid w:val="693E3CEF"/>
    <w:rsid w:val="6A2922A9"/>
    <w:rsid w:val="6AE4264C"/>
    <w:rsid w:val="6D3A135F"/>
    <w:rsid w:val="6DBE0B30"/>
    <w:rsid w:val="6ED749C9"/>
    <w:rsid w:val="70A043C3"/>
    <w:rsid w:val="70C26FB3"/>
    <w:rsid w:val="71B92164"/>
    <w:rsid w:val="71BE59CD"/>
    <w:rsid w:val="72683E78"/>
    <w:rsid w:val="7296227F"/>
    <w:rsid w:val="731E7D80"/>
    <w:rsid w:val="73555EBD"/>
    <w:rsid w:val="73796232"/>
    <w:rsid w:val="74827185"/>
    <w:rsid w:val="75963BE6"/>
    <w:rsid w:val="75F147DC"/>
    <w:rsid w:val="761A613E"/>
    <w:rsid w:val="76592168"/>
    <w:rsid w:val="766E3B4D"/>
    <w:rsid w:val="769179AA"/>
    <w:rsid w:val="76EA5608"/>
    <w:rsid w:val="774207F9"/>
    <w:rsid w:val="77544099"/>
    <w:rsid w:val="77574D0C"/>
    <w:rsid w:val="77672662"/>
    <w:rsid w:val="78320812"/>
    <w:rsid w:val="783E33C3"/>
    <w:rsid w:val="78C43858"/>
    <w:rsid w:val="78D05D42"/>
    <w:rsid w:val="79AE27CB"/>
    <w:rsid w:val="79C30024"/>
    <w:rsid w:val="79D7587D"/>
    <w:rsid w:val="7A953CE6"/>
    <w:rsid w:val="7B000E04"/>
    <w:rsid w:val="7BD04C7A"/>
    <w:rsid w:val="7C400D8C"/>
    <w:rsid w:val="7C813C11"/>
    <w:rsid w:val="7D3D3A33"/>
    <w:rsid w:val="7D7358BD"/>
    <w:rsid w:val="7E17545B"/>
    <w:rsid w:val="7E2D1F10"/>
    <w:rsid w:val="7F402117"/>
    <w:rsid w:val="7F547970"/>
    <w:rsid w:val="B253EB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省教育厅</Company>
  <Pages>20</Pages>
  <Words>7686</Words>
  <Characters>7971</Characters>
  <Lines>44</Lines>
  <Paragraphs>12</Paragraphs>
  <TotalTime>30</TotalTime>
  <ScaleCrop>false</ScaleCrop>
  <LinksUpToDate>false</LinksUpToDate>
  <CharactersWithSpaces>8032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2021-05-27T14:58:00Z</dcterms:created>
  <dc:creator>Deng Ruyuan</dc:creator>
  <cp:lastModifiedBy>Deng Ruyuan</cp:lastModifiedBy>
  <cp:lastPrinted>2024-04-15T09:49:00Z</cp:lastPrinted>
  <dcterms:modified xsi:type="dcterms:W3CDTF">2024-04-26T09:03:23Z</dcterms:modified>
  <dc:title>附件1-6</dc:title>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3C65979FDA6D478D8A42D4D3A47D778F_13</vt:lpwstr>
  </property>
  <property fmtid="{D5CDD505-2E9C-101B-9397-08002B2CF9AE}" pid="4" name="慧眼令牌">
    <vt:lpwstr>eyJraWQiOiJvYSIsInR5cCI6IkpXVCIsImFsZyI6IkhTMjU2In0.eyJzdWIiOiJPQS1MT0dJTiIsImNvcnBJZCI6IiIsIm1haW5BY2NvdW50IjoiIiwiaXNzIjoiRVhPQSIsIm9EZXB0IjoiMTMs6auY562J5pWZ6IKy5aSEIiwidXNlcklkIjo5NzAzLCJtRGVwdCI6Ijcs5Yqe5YWs5a6k77yI55yB6K-t5aeU5Yqe77yJIiwibmJmIjoxNzEzNzY0Mzg5LCJuYW1lIjoi5p2o5rC45paHIiwiZXhwIjoyMDI5MTI3OTg5LCJpYXQiOjE3MTM3NjczODksImp0aSI6Im9hIiwiYWNjb3VudCI6Inlhbmd5dyJ9.iBSBLO74qzcHBeq40SBOyKCr2WZ_wuVPmx9i_hC5P9c</vt:lpwstr>
  </property>
</Properties>
</file>