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570D" w14:textId="77777777" w:rsidR="00FE0875" w:rsidRPr="00B928D7" w:rsidRDefault="00FE0875" w:rsidP="00FE0875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B928D7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B928D7">
        <w:rPr>
          <w:rFonts w:ascii="Times New Roman" w:eastAsia="黑体" w:hAnsi="Times New Roman"/>
          <w:color w:val="000000"/>
          <w:sz w:val="32"/>
          <w:szCs w:val="32"/>
        </w:rPr>
        <w:t>6</w:t>
      </w:r>
    </w:p>
    <w:p w14:paraId="5F455833" w14:textId="77777777" w:rsidR="00FE0875" w:rsidRPr="00B928D7" w:rsidRDefault="00FE0875" w:rsidP="00FE0875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2"/>
        </w:rPr>
      </w:pPr>
      <w:r w:rsidRPr="00B928D7">
        <w:rPr>
          <w:rFonts w:ascii="Times New Roman" w:eastAsia="方正小标宋简体" w:hAnsi="Times New Roman"/>
          <w:color w:val="000000"/>
          <w:sz w:val="36"/>
          <w:szCs w:val="32"/>
        </w:rPr>
        <w:t>现场评审评分标准</w:t>
      </w:r>
    </w:p>
    <w:tbl>
      <w:tblPr>
        <w:tblW w:w="48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6519"/>
        <w:gridCol w:w="747"/>
      </w:tblGrid>
      <w:tr w:rsidR="00FE0875" w:rsidRPr="00B928D7" w14:paraId="3FDC6B9F" w14:textId="77777777" w:rsidTr="008462D8">
        <w:trPr>
          <w:trHeight w:val="359"/>
          <w:jc w:val="center"/>
        </w:trPr>
        <w:tc>
          <w:tcPr>
            <w:tcW w:w="796" w:type="pct"/>
            <w:shd w:val="clear" w:color="auto" w:fill="auto"/>
            <w:vAlign w:val="center"/>
          </w:tcPr>
          <w:p w14:paraId="02558B80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b/>
                <w:sz w:val="24"/>
              </w:rPr>
              <w:t>指标</w:t>
            </w:r>
          </w:p>
        </w:tc>
        <w:tc>
          <w:tcPr>
            <w:tcW w:w="3772" w:type="pct"/>
            <w:shd w:val="clear" w:color="auto" w:fill="auto"/>
          </w:tcPr>
          <w:p w14:paraId="26D5615A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b/>
                <w:sz w:val="24"/>
              </w:rPr>
              <w:t>评价要点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30487D9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b/>
                <w:sz w:val="24"/>
              </w:rPr>
              <w:t>分值</w:t>
            </w:r>
          </w:p>
        </w:tc>
      </w:tr>
      <w:tr w:rsidR="00FE0875" w:rsidRPr="00B928D7" w14:paraId="49A0A7B7" w14:textId="77777777" w:rsidTr="008462D8">
        <w:trPr>
          <w:trHeight w:val="681"/>
          <w:jc w:val="center"/>
        </w:trPr>
        <w:tc>
          <w:tcPr>
            <w:tcW w:w="796" w:type="pct"/>
            <w:shd w:val="clear" w:color="auto" w:fill="auto"/>
            <w:vAlign w:val="center"/>
          </w:tcPr>
          <w:p w14:paraId="061979CC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理念与目标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1A624215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课程教学贴合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以学生发展为中心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”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的理念，强调高阶能力和素质目标。教学理念符合化工原理的课程要求，体现立德树人思想和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学生中心、产出导向、持续改进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”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的教育教学理念。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68DD13B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15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分</w:t>
            </w:r>
          </w:p>
        </w:tc>
      </w:tr>
      <w:tr w:rsidR="00FE0875" w:rsidRPr="00B928D7" w14:paraId="1B0DB07E" w14:textId="77777777" w:rsidTr="008462D8">
        <w:trPr>
          <w:trHeight w:val="721"/>
          <w:jc w:val="center"/>
        </w:trPr>
        <w:tc>
          <w:tcPr>
            <w:tcW w:w="796" w:type="pct"/>
            <w:vMerge w:val="restart"/>
            <w:shd w:val="clear" w:color="auto" w:fill="auto"/>
            <w:vAlign w:val="center"/>
          </w:tcPr>
          <w:p w14:paraId="334EE4CF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教学内容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74AC9E0E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课程内容有深度、广度，与工程实际结合紧密，反映学科前沿，渗透专业思想，使用高质量的教学资源，体现对学生知识的传授与能力的培养。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14:paraId="1D387C85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30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分</w:t>
            </w:r>
          </w:p>
        </w:tc>
      </w:tr>
      <w:tr w:rsidR="00FE0875" w:rsidRPr="00B928D7" w14:paraId="4CED0795" w14:textId="77777777" w:rsidTr="008462D8">
        <w:trPr>
          <w:trHeight w:val="364"/>
          <w:jc w:val="center"/>
        </w:trPr>
        <w:tc>
          <w:tcPr>
            <w:tcW w:w="79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773891C2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  <w:tc>
          <w:tcPr>
            <w:tcW w:w="3772" w:type="pct"/>
            <w:shd w:val="clear" w:color="auto" w:fill="auto"/>
            <w:vAlign w:val="center"/>
          </w:tcPr>
          <w:p w14:paraId="503CC453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融有</w:t>
            </w:r>
            <w:proofErr w:type="gramStart"/>
            <w:r w:rsidRPr="00B928D7">
              <w:rPr>
                <w:rFonts w:ascii="Times New Roman" w:eastAsia="仿宋" w:hAnsi="Times New Roman" w:cs="Times New Roman"/>
                <w:sz w:val="24"/>
              </w:rPr>
              <w:t>课程思政元素</w:t>
            </w:r>
            <w:proofErr w:type="gramEnd"/>
            <w:r w:rsidRPr="00B928D7">
              <w:rPr>
                <w:rFonts w:ascii="Times New Roman" w:eastAsia="仿宋" w:hAnsi="Times New Roman" w:cs="Times New Roman"/>
                <w:sz w:val="24"/>
              </w:rPr>
              <w:t>，将思想政治教育与专业教育有机结合。</w:t>
            </w:r>
          </w:p>
        </w:tc>
        <w:tc>
          <w:tcPr>
            <w:tcW w:w="43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6447FF0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</w:tr>
      <w:tr w:rsidR="00FE0875" w:rsidRPr="00B928D7" w14:paraId="3251ECB9" w14:textId="77777777" w:rsidTr="008462D8">
        <w:trPr>
          <w:trHeight w:val="611"/>
          <w:jc w:val="center"/>
        </w:trPr>
        <w:tc>
          <w:tcPr>
            <w:tcW w:w="79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C48C076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  <w:tc>
          <w:tcPr>
            <w:tcW w:w="3772" w:type="pct"/>
            <w:shd w:val="clear" w:color="auto" w:fill="auto"/>
            <w:vAlign w:val="center"/>
          </w:tcPr>
          <w:p w14:paraId="4E0C46D5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将学科研究新进展、实践发展新经验、社会需求新变化纳入教学内容。</w:t>
            </w:r>
          </w:p>
        </w:tc>
        <w:tc>
          <w:tcPr>
            <w:tcW w:w="43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8063CA9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</w:tr>
      <w:tr w:rsidR="00FE0875" w:rsidRPr="00B928D7" w14:paraId="0E5A1C2E" w14:textId="77777777" w:rsidTr="008462D8">
        <w:trPr>
          <w:trHeight w:hRule="exact" w:val="394"/>
          <w:jc w:val="center"/>
        </w:trPr>
        <w:tc>
          <w:tcPr>
            <w:tcW w:w="796" w:type="pct"/>
            <w:vMerge w:val="restart"/>
            <w:shd w:val="clear" w:color="auto" w:fill="auto"/>
            <w:vAlign w:val="center"/>
          </w:tcPr>
          <w:p w14:paraId="0BF33A12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过程与方法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0D07753F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体现教师主导、学生主体的宗旨。</w:t>
            </w:r>
          </w:p>
          <w:p w14:paraId="7229A7E8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教学模式先进，能体现各等级水平的知识、能力和素质目标。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14:paraId="431B6E0F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25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分</w:t>
            </w:r>
          </w:p>
        </w:tc>
      </w:tr>
      <w:tr w:rsidR="00FE0875" w:rsidRPr="00B928D7" w14:paraId="06524395" w14:textId="77777777" w:rsidTr="008462D8">
        <w:trPr>
          <w:trHeight w:val="378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14:paraId="31F7C550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  <w:tc>
          <w:tcPr>
            <w:tcW w:w="3772" w:type="pct"/>
            <w:shd w:val="clear" w:color="auto" w:fill="auto"/>
            <w:vAlign w:val="center"/>
          </w:tcPr>
          <w:p w14:paraId="0959552C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教学组织有序，教学过程安排合理、循序渐进、符合学生认知规律。</w:t>
            </w: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43253AEC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</w:tr>
      <w:tr w:rsidR="00FE0875" w:rsidRPr="00B928D7" w14:paraId="16B93731" w14:textId="77777777" w:rsidTr="008462D8">
        <w:trPr>
          <w:trHeight w:val="673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14:paraId="1CF7686C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  <w:tc>
          <w:tcPr>
            <w:tcW w:w="3772" w:type="pct"/>
            <w:shd w:val="clear" w:color="auto" w:fill="auto"/>
            <w:vAlign w:val="center"/>
          </w:tcPr>
          <w:p w14:paraId="5A6DC10A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教学手段多样（现代信息工具、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PPT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、板书、教具等），能够有效激发学生的学习兴趣，促进学生思考与提问，师生互动良好。</w:t>
            </w: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3F937340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</w:tr>
      <w:tr w:rsidR="00FE0875" w:rsidRPr="00B928D7" w14:paraId="19F2420D" w14:textId="77777777" w:rsidTr="008462D8">
        <w:trPr>
          <w:trHeight w:val="478"/>
          <w:jc w:val="center"/>
        </w:trPr>
        <w:tc>
          <w:tcPr>
            <w:tcW w:w="796" w:type="pct"/>
            <w:vMerge/>
            <w:shd w:val="clear" w:color="auto" w:fill="auto"/>
            <w:vAlign w:val="center"/>
          </w:tcPr>
          <w:p w14:paraId="5A871D94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  <w:tc>
          <w:tcPr>
            <w:tcW w:w="3772" w:type="pct"/>
            <w:shd w:val="clear" w:color="auto" w:fill="auto"/>
            <w:vAlign w:val="center"/>
          </w:tcPr>
          <w:p w14:paraId="0C869B3F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结构清晰、重点突出、难点明确，能够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化难为易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”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，帮助学生理解。</w:t>
            </w: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22FE899E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</w:tr>
      <w:tr w:rsidR="00FE0875" w:rsidRPr="00B928D7" w14:paraId="24818D30" w14:textId="77777777" w:rsidTr="008462D8">
        <w:trPr>
          <w:trHeight w:val="443"/>
          <w:jc w:val="center"/>
        </w:trPr>
        <w:tc>
          <w:tcPr>
            <w:tcW w:w="796" w:type="pct"/>
            <w:vMerge w:val="restart"/>
            <w:shd w:val="clear" w:color="auto" w:fill="auto"/>
            <w:vAlign w:val="center"/>
          </w:tcPr>
          <w:p w14:paraId="7DDCA36B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考评与反馈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147630A4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pacing w:val="-10"/>
                <w:sz w:val="24"/>
              </w:rPr>
              <w:t>考核方式科学合理，能合理评价学生知识、技能的掌握情况。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14:paraId="1534C54B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15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分</w:t>
            </w:r>
          </w:p>
        </w:tc>
      </w:tr>
      <w:tr w:rsidR="00FE0875" w:rsidRPr="00B928D7" w14:paraId="6B015D30" w14:textId="77777777" w:rsidTr="008462D8">
        <w:trPr>
          <w:trHeight w:val="700"/>
          <w:jc w:val="center"/>
        </w:trPr>
        <w:tc>
          <w:tcPr>
            <w:tcW w:w="79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9123418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  <w:tc>
          <w:tcPr>
            <w:tcW w:w="3772" w:type="pct"/>
            <w:shd w:val="clear" w:color="auto" w:fill="auto"/>
            <w:vAlign w:val="center"/>
          </w:tcPr>
          <w:p w14:paraId="6A654566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过程性评价与结果性评价相结合，以促成学生进步为出发点设计多元化的评价方式，且给予及时反馈。</w:t>
            </w:r>
          </w:p>
        </w:tc>
        <w:tc>
          <w:tcPr>
            <w:tcW w:w="43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A243B3D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</w:tr>
      <w:tr w:rsidR="00FE0875" w:rsidRPr="00B928D7" w14:paraId="270E32BB" w14:textId="77777777" w:rsidTr="008462D8">
        <w:trPr>
          <w:trHeight w:val="657"/>
          <w:jc w:val="center"/>
        </w:trPr>
        <w:tc>
          <w:tcPr>
            <w:tcW w:w="79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E60E5F6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  <w:tc>
          <w:tcPr>
            <w:tcW w:w="3772" w:type="pct"/>
            <w:shd w:val="clear" w:color="auto" w:fill="auto"/>
            <w:vAlign w:val="center"/>
          </w:tcPr>
          <w:p w14:paraId="5662DB05" w14:textId="77777777" w:rsidR="00FE0875" w:rsidRPr="00B928D7" w:rsidRDefault="00FE0875" w:rsidP="008462D8">
            <w:pPr>
              <w:pStyle w:val="TableParagraph"/>
              <w:spacing w:line="400" w:lineRule="exact"/>
              <w:jc w:val="both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提供清晰合理的评价规则和标准，积极创造学生自我评价和同伴互评的机会。</w:t>
            </w:r>
          </w:p>
        </w:tc>
        <w:tc>
          <w:tcPr>
            <w:tcW w:w="43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97921B0" w14:textId="77777777" w:rsidR="00FE0875" w:rsidRPr="00B928D7" w:rsidRDefault="00FE0875" w:rsidP="008462D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/>
                <w:sz w:val="2"/>
                <w:szCs w:val="2"/>
              </w:rPr>
            </w:pPr>
          </w:p>
        </w:tc>
      </w:tr>
      <w:tr w:rsidR="00FE0875" w:rsidRPr="00B928D7" w14:paraId="396BAA63" w14:textId="77777777" w:rsidTr="008462D8">
        <w:trPr>
          <w:trHeight w:val="373"/>
          <w:jc w:val="center"/>
        </w:trPr>
        <w:tc>
          <w:tcPr>
            <w:tcW w:w="796" w:type="pct"/>
            <w:tcBorders>
              <w:top w:val="nil"/>
            </w:tcBorders>
            <w:shd w:val="clear" w:color="auto" w:fill="auto"/>
            <w:vAlign w:val="center"/>
          </w:tcPr>
          <w:p w14:paraId="66BD08F2" w14:textId="77777777" w:rsidR="00FE0875" w:rsidRPr="00B928D7" w:rsidRDefault="00FE0875" w:rsidP="008462D8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gramStart"/>
            <w:r w:rsidRPr="00B928D7">
              <w:rPr>
                <w:rFonts w:ascii="Times New Roman" w:eastAsia="仿宋" w:hAnsi="Times New Roman"/>
                <w:kern w:val="0"/>
                <w:sz w:val="24"/>
                <w:szCs w:val="24"/>
              </w:rPr>
              <w:t>语言教态</w:t>
            </w:r>
            <w:proofErr w:type="gramEnd"/>
          </w:p>
        </w:tc>
        <w:tc>
          <w:tcPr>
            <w:tcW w:w="3772" w:type="pct"/>
            <w:shd w:val="clear" w:color="auto" w:fill="auto"/>
          </w:tcPr>
          <w:p w14:paraId="7D0D2405" w14:textId="77777777" w:rsidR="00FE0875" w:rsidRPr="00B928D7" w:rsidRDefault="00FE0875" w:rsidP="008462D8">
            <w:pPr>
              <w:pStyle w:val="TableParagraph"/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  <w:szCs w:val="24"/>
              </w:rPr>
              <w:t>普通话讲课，语言清晰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，表达</w:t>
            </w:r>
            <w:r w:rsidRPr="00B928D7">
              <w:rPr>
                <w:rFonts w:ascii="Times New Roman" w:eastAsia="仿宋" w:hAnsi="Times New Roman" w:cs="Times New Roman"/>
                <w:sz w:val="24"/>
                <w:szCs w:val="24"/>
              </w:rPr>
              <w:t>流畅、准确、生动，语速节奏恰当；肢体语言运用合理、恰当，</w:t>
            </w:r>
            <w:proofErr w:type="gramStart"/>
            <w:r w:rsidRPr="00B928D7">
              <w:rPr>
                <w:rFonts w:ascii="Times New Roman" w:eastAsia="仿宋" w:hAnsi="Times New Roman" w:cs="Times New Roman"/>
                <w:sz w:val="24"/>
                <w:szCs w:val="24"/>
              </w:rPr>
              <w:t>教态仪表</w:t>
            </w:r>
            <w:proofErr w:type="gramEnd"/>
            <w:r w:rsidRPr="00B928D7">
              <w:rPr>
                <w:rFonts w:ascii="Times New Roman" w:eastAsia="仿宋" w:hAnsi="Times New Roman" w:cs="Times New Roman"/>
                <w:sz w:val="24"/>
                <w:szCs w:val="24"/>
              </w:rPr>
              <w:t>自然得体，精神饱满，亲和力强。</w:t>
            </w:r>
          </w:p>
        </w:tc>
        <w:tc>
          <w:tcPr>
            <w:tcW w:w="432" w:type="pct"/>
            <w:tcBorders>
              <w:top w:val="nil"/>
            </w:tcBorders>
            <w:shd w:val="clear" w:color="auto" w:fill="auto"/>
            <w:vAlign w:val="center"/>
          </w:tcPr>
          <w:p w14:paraId="7C2BDA89" w14:textId="77777777" w:rsidR="00FE0875" w:rsidRPr="00B928D7" w:rsidRDefault="00FE0875" w:rsidP="008462D8">
            <w:pPr>
              <w:pStyle w:val="TableParagraph"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 w:rsidRPr="00B928D7">
              <w:rPr>
                <w:rFonts w:ascii="Times New Roman" w:eastAsia="仿宋" w:hAnsi="Times New Roman" w:cs="Times New Roman"/>
                <w:sz w:val="24"/>
                <w:szCs w:val="24"/>
              </w:rPr>
              <w:t>分</w:t>
            </w:r>
          </w:p>
        </w:tc>
      </w:tr>
      <w:tr w:rsidR="00FE0875" w:rsidRPr="00B928D7" w14:paraId="0D5D6541" w14:textId="77777777" w:rsidTr="008462D8">
        <w:trPr>
          <w:trHeight w:val="785"/>
          <w:jc w:val="center"/>
        </w:trPr>
        <w:tc>
          <w:tcPr>
            <w:tcW w:w="796" w:type="pct"/>
            <w:shd w:val="clear" w:color="auto" w:fill="auto"/>
            <w:vAlign w:val="center"/>
          </w:tcPr>
          <w:p w14:paraId="7274721A" w14:textId="77777777" w:rsidR="00FE0875" w:rsidRPr="00B928D7" w:rsidRDefault="00FE0875" w:rsidP="008462D8">
            <w:pPr>
              <w:pStyle w:val="TableParagraph"/>
              <w:spacing w:line="400" w:lineRule="exact"/>
              <w:ind w:left="120" w:hangingChars="50" w:hanging="12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回答问题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784A3CFD" w14:textId="77777777" w:rsidR="00FE0875" w:rsidRPr="00B928D7" w:rsidRDefault="00FE0875" w:rsidP="008462D8">
            <w:pPr>
              <w:pStyle w:val="TableParagraph"/>
              <w:spacing w:line="400" w:lineRule="exact"/>
              <w:rPr>
                <w:rFonts w:ascii="Times New Roman" w:eastAsia="仿宋" w:hAnsi="Times New Roman" w:cs="Times New Roman"/>
                <w:sz w:val="24"/>
              </w:rPr>
            </w:pPr>
            <w:r w:rsidRPr="00B928D7">
              <w:rPr>
                <w:rFonts w:ascii="Times New Roman" w:eastAsia="仿宋" w:hAnsi="Times New Roman" w:cs="Times New Roman"/>
                <w:sz w:val="24"/>
              </w:rPr>
              <w:t>思路开阔、清晰，思维敏捷，回答问题有理有据有逻辑。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312A554" w14:textId="77777777" w:rsidR="00FE0875" w:rsidRPr="00B928D7" w:rsidRDefault="00FE0875" w:rsidP="008462D8">
            <w:pPr>
              <w:pStyle w:val="TableParagraph"/>
              <w:spacing w:line="4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5</w:t>
            </w:r>
            <w:r w:rsidRPr="00B928D7">
              <w:rPr>
                <w:rFonts w:ascii="Times New Roman" w:eastAsia="仿宋" w:hAnsi="Times New Roman" w:cs="Times New Roman"/>
                <w:sz w:val="24"/>
              </w:rPr>
              <w:t>分</w:t>
            </w:r>
          </w:p>
        </w:tc>
      </w:tr>
    </w:tbl>
    <w:p w14:paraId="53022B01" w14:textId="77777777" w:rsidR="00FE0875" w:rsidRPr="00B928D7" w:rsidRDefault="00FE0875" w:rsidP="00FE0875">
      <w:pPr>
        <w:rPr>
          <w:rFonts w:ascii="Times New Roman" w:hAnsi="Times New Roman"/>
        </w:rPr>
      </w:pPr>
    </w:p>
    <w:p w14:paraId="2713F650" w14:textId="77777777" w:rsidR="00A76050" w:rsidRDefault="00A76050"/>
    <w:sectPr w:rsidR="00A76050" w:rsidSect="004F7CFB">
      <w:footerReference w:type="default" r:id="rId4"/>
      <w:pgSz w:w="11906" w:h="16838"/>
      <w:pgMar w:top="1247" w:right="1474" w:bottom="1247" w:left="1588" w:header="851" w:footer="51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nQuanYi Micro Hei">
    <w:altName w:val="Calibri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348787"/>
    </w:sdtPr>
    <w:sdtEndPr>
      <w:rPr>
        <w:rFonts w:ascii="Times New Roman" w:hAnsi="Times New Roman"/>
        <w:sz w:val="24"/>
        <w:szCs w:val="24"/>
      </w:rPr>
    </w:sdtEndPr>
    <w:sdtContent>
      <w:p w14:paraId="1538AEA4" w14:textId="77777777" w:rsidR="00976B28" w:rsidRDefault="0000000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Pr="00BE283F">
          <w:rPr>
            <w:rFonts w:ascii="Times New Roman" w:hAnsi="Times New Roman"/>
            <w:noProof/>
            <w:sz w:val="24"/>
            <w:szCs w:val="24"/>
            <w:lang w:val="zh-CN"/>
          </w:rPr>
          <w:t>13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75"/>
    <w:rsid w:val="008F7112"/>
    <w:rsid w:val="00A76050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F20F"/>
  <w15:chartTrackingRefBased/>
  <w15:docId w15:val="{78965106-120F-4E97-96D7-57C50EFB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8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E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E0875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E0875"/>
    <w:pPr>
      <w:autoSpaceDE w:val="0"/>
      <w:autoSpaceDN w:val="0"/>
      <w:jc w:val="left"/>
    </w:pPr>
    <w:rPr>
      <w:rFonts w:ascii="WenQuanYi Micro Hei" w:eastAsia="WenQuanYi Micro Hei" w:hAnsi="WenQuanYi Micro Hei" w:cs="WenQuanYi Micro 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繁兴</dc:creator>
  <cp:keywords/>
  <dc:description/>
  <cp:lastModifiedBy>孟 繁兴</cp:lastModifiedBy>
  <cp:revision>1</cp:revision>
  <dcterms:created xsi:type="dcterms:W3CDTF">2023-04-13T08:26:00Z</dcterms:created>
  <dcterms:modified xsi:type="dcterms:W3CDTF">2023-04-13T08:26:00Z</dcterms:modified>
</cp:coreProperties>
</file>